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6E7EE" w14:textId="77777777" w:rsidR="004C556A" w:rsidRDefault="00F3713F">
      <w:pPr>
        <w:tabs>
          <w:tab w:val="center" w:pos="4513"/>
        </w:tabs>
        <w:rPr>
          <w:b/>
          <w:spacing w:val="-3"/>
        </w:rPr>
      </w:pPr>
      <w:r>
        <w:rPr>
          <w:noProof/>
        </w:rPr>
        <w:drawing>
          <wp:anchor distT="0" distB="0" distL="114300" distR="114300" simplePos="0" relativeHeight="2" behindDoc="0" locked="0" layoutInCell="0" allowOverlap="1" wp14:anchorId="3DC57ABF" wp14:editId="5C02D6B0">
            <wp:simplePos x="0" y="0"/>
            <wp:positionH relativeFrom="column">
              <wp:posOffset>0</wp:posOffset>
            </wp:positionH>
            <wp:positionV relativeFrom="paragraph">
              <wp:posOffset>19050</wp:posOffset>
            </wp:positionV>
            <wp:extent cx="565150" cy="679450"/>
            <wp:effectExtent l="0" t="0" r="0" b="0"/>
            <wp:wrapTight wrapText="bothSides">
              <wp:wrapPolygon edited="0">
                <wp:start x="-727" y="-602"/>
                <wp:lineTo x="-727" y="21794"/>
                <wp:lineTo x="21836" y="21794"/>
                <wp:lineTo x="21836" y="-602"/>
                <wp:lineTo x="-727" y="-602"/>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5"/>
                    <a:stretch>
                      <a:fillRect/>
                    </a:stretch>
                  </pic:blipFill>
                  <pic:spPr bwMode="auto">
                    <a:xfrm>
                      <a:off x="0" y="0"/>
                      <a:ext cx="565150" cy="679450"/>
                    </a:xfrm>
                    <a:prstGeom prst="rect">
                      <a:avLst/>
                    </a:prstGeom>
                    <a:ln w="3175">
                      <a:solidFill>
                        <a:srgbClr val="FFFFFF"/>
                      </a:solidFill>
                    </a:ln>
                  </pic:spPr>
                </pic:pic>
              </a:graphicData>
            </a:graphic>
          </wp:anchor>
        </w:drawing>
      </w:r>
      <w:r>
        <w:rPr>
          <w:b/>
          <w:spacing w:val="-3"/>
        </w:rPr>
        <w:t xml:space="preserve"> </w:t>
      </w:r>
      <w:r>
        <w:rPr>
          <w:b/>
          <w:spacing w:val="-3"/>
        </w:rPr>
        <w:tab/>
      </w:r>
    </w:p>
    <w:p w14:paraId="451C6C9A" w14:textId="77777777" w:rsidR="004C556A" w:rsidRDefault="00F3713F">
      <w:pPr>
        <w:tabs>
          <w:tab w:val="center" w:pos="4513"/>
        </w:tabs>
        <w:jc w:val="center"/>
      </w:pPr>
      <w:r>
        <w:rPr>
          <w:b/>
          <w:spacing w:val="-3"/>
          <w:u w:val="single"/>
        </w:rPr>
        <w:t>COMMUNE DE BRAINE-LE-CHÂTEAU</w:t>
      </w:r>
      <w:r>
        <w:fldChar w:fldCharType="begin"/>
      </w:r>
      <w:r>
        <w:instrText>PRIVATE</w:instrText>
      </w:r>
      <w:r>
        <w:fldChar w:fldCharType="end"/>
      </w:r>
    </w:p>
    <w:p w14:paraId="6E7F334C" w14:textId="77777777" w:rsidR="004C556A" w:rsidRDefault="004C556A">
      <w:pPr>
        <w:tabs>
          <w:tab w:val="left" w:pos="-720"/>
        </w:tabs>
        <w:rPr>
          <w:b/>
          <w:spacing w:val="-3"/>
          <w:u w:val="single"/>
        </w:rPr>
      </w:pPr>
    </w:p>
    <w:p w14:paraId="20DFE545" w14:textId="77777777" w:rsidR="004C556A" w:rsidRDefault="00F3713F">
      <w:pPr>
        <w:tabs>
          <w:tab w:val="center" w:pos="4513"/>
        </w:tabs>
      </w:pPr>
      <w:r>
        <w:rPr>
          <w:b/>
          <w:spacing w:val="-3"/>
        </w:rPr>
        <w:tab/>
      </w:r>
      <w:r>
        <w:rPr>
          <w:b/>
          <w:bCs/>
          <w:spacing w:val="-3"/>
          <w:u w:val="single"/>
        </w:rPr>
        <w:t xml:space="preserve">ASSEMBLÉE DU CONSEIL COMMUNAL DU </w:t>
      </w:r>
      <w:r>
        <w:rPr>
          <w:b/>
          <w:bCs/>
          <w:caps/>
          <w:spacing w:val="-3"/>
          <w:u w:val="single"/>
        </w:rPr>
        <w:t>8 octobre 2025</w:t>
      </w:r>
      <w:r>
        <w:rPr>
          <w:b/>
          <w:bCs/>
          <w:spacing w:val="-3"/>
          <w:u w:val="single"/>
        </w:rPr>
        <w:t xml:space="preserve"> à 20h00</w:t>
      </w:r>
    </w:p>
    <w:p w14:paraId="486B48E1" w14:textId="77777777" w:rsidR="004C556A" w:rsidRDefault="004C556A">
      <w:pPr>
        <w:tabs>
          <w:tab w:val="center" w:pos="4513"/>
        </w:tabs>
        <w:jc w:val="center"/>
        <w:rPr>
          <w:b/>
          <w:spacing w:val="-3"/>
        </w:rPr>
      </w:pPr>
    </w:p>
    <w:p w14:paraId="56D7BE26" w14:textId="77777777" w:rsidR="004C556A" w:rsidRDefault="004C556A">
      <w:pPr>
        <w:tabs>
          <w:tab w:val="center" w:pos="4513"/>
        </w:tabs>
      </w:pPr>
    </w:p>
    <w:p w14:paraId="2DA68C8D" w14:textId="77777777" w:rsidR="004C556A" w:rsidRDefault="004C556A">
      <w:pPr>
        <w:pBdr>
          <w:top w:val="single" w:sz="4" w:space="1" w:color="000000"/>
          <w:left w:val="single" w:sz="4" w:space="19" w:color="000000"/>
          <w:bottom w:val="single" w:sz="4" w:space="10" w:color="000000"/>
          <w:right w:val="single" w:sz="4" w:space="4" w:color="000000"/>
        </w:pBdr>
        <w:ind w:left="227"/>
        <w:jc w:val="both"/>
        <w:rPr>
          <w:color w:val="000000"/>
        </w:rPr>
      </w:pPr>
    </w:p>
    <w:p w14:paraId="696AC168" w14:textId="77777777" w:rsidR="004C556A" w:rsidRDefault="00F3713F">
      <w:pPr>
        <w:pBdr>
          <w:top w:val="single" w:sz="4" w:space="1" w:color="000000"/>
          <w:left w:val="single" w:sz="4" w:space="19" w:color="000000"/>
          <w:bottom w:val="single" w:sz="4" w:space="10" w:color="000000"/>
          <w:right w:val="single" w:sz="4" w:space="4" w:color="000000"/>
        </w:pBdr>
        <w:ind w:left="227"/>
        <w:jc w:val="center"/>
        <w:rPr>
          <w:b/>
          <w:bCs/>
          <w:color w:val="000000"/>
          <w:shd w:val="clear" w:color="auto" w:fill="C0C0C0"/>
        </w:rPr>
      </w:pPr>
      <w:r>
        <w:rPr>
          <w:b/>
          <w:bCs/>
          <w:color w:val="000000"/>
          <w:shd w:val="clear" w:color="auto" w:fill="C0C0C0"/>
        </w:rPr>
        <w:t>À L’ATTENTION PARTICULIÈRE DU PUBLIC !</w:t>
      </w:r>
    </w:p>
    <w:p w14:paraId="3F8A97DC" w14:textId="77777777" w:rsidR="004C556A" w:rsidRDefault="004C556A">
      <w:pPr>
        <w:pBdr>
          <w:top w:val="single" w:sz="4" w:space="1" w:color="000000"/>
          <w:left w:val="single" w:sz="4" w:space="19" w:color="000000"/>
          <w:bottom w:val="single" w:sz="4" w:space="10" w:color="000000"/>
          <w:right w:val="single" w:sz="4" w:space="4" w:color="000000"/>
        </w:pBdr>
        <w:ind w:left="227"/>
        <w:jc w:val="center"/>
        <w:rPr>
          <w:color w:val="000000"/>
        </w:rPr>
      </w:pPr>
    </w:p>
    <w:p w14:paraId="42F0AE09" w14:textId="77777777" w:rsidR="004C556A" w:rsidRDefault="00F3713F">
      <w:pPr>
        <w:pBdr>
          <w:top w:val="single" w:sz="4" w:space="1" w:color="000000"/>
          <w:left w:val="single" w:sz="4" w:space="19" w:color="000000"/>
          <w:bottom w:val="single" w:sz="4" w:space="10" w:color="000000"/>
          <w:right w:val="single" w:sz="4" w:space="4" w:color="000000"/>
        </w:pBdr>
        <w:ind w:left="227"/>
        <w:jc w:val="both"/>
        <w:rPr>
          <w:color w:val="000000"/>
        </w:rPr>
      </w:pPr>
      <w:r>
        <w:rPr>
          <w:color w:val="000000"/>
        </w:rPr>
        <w:t xml:space="preserve">Conformément aux dispositions de l’article L3221-5 du Code de la Démocratie locale et de la Décentralisation : </w:t>
      </w:r>
    </w:p>
    <w:p w14:paraId="26516451" w14:textId="77777777" w:rsidR="004C556A" w:rsidRDefault="00F3713F">
      <w:pPr>
        <w:pBdr>
          <w:top w:val="single" w:sz="4" w:space="1" w:color="000000"/>
          <w:left w:val="single" w:sz="4" w:space="19" w:color="000000"/>
          <w:bottom w:val="single" w:sz="4" w:space="10" w:color="000000"/>
          <w:right w:val="single" w:sz="4" w:space="4" w:color="000000"/>
        </w:pBdr>
        <w:ind w:left="227"/>
        <w:jc w:val="both"/>
      </w:pPr>
      <w:r>
        <w:rPr>
          <w:color w:val="000000"/>
        </w:rPr>
        <w:t>« </w:t>
      </w:r>
      <w:r>
        <w:rPr>
          <w:i/>
          <w:iCs/>
          <w:color w:val="000000"/>
        </w:rPr>
        <w:t xml:space="preserve">Les projets de délibérations </w:t>
      </w:r>
      <w:r>
        <w:rPr>
          <w:color w:val="000000"/>
        </w:rPr>
        <w:t>[…]</w:t>
      </w:r>
      <w:r>
        <w:rPr>
          <w:i/>
          <w:iCs/>
          <w:color w:val="000000"/>
        </w:rPr>
        <w:t xml:space="preserve"> ainsi que, le cas échéant, les notes de synthèse explicative </w:t>
      </w:r>
      <w:r>
        <w:rPr>
          <w:color w:val="000000"/>
        </w:rPr>
        <w:t>[…]</w:t>
      </w:r>
      <w:r>
        <w:rPr>
          <w:i/>
          <w:iCs/>
          <w:color w:val="000000"/>
        </w:rPr>
        <w:t xml:space="preserve"> concernant les points inscrits à l'ordre du jour de la séance publique du conseil communal sont portés à la connaissance du public par voie de publication sur le site internet de la commune ou sur tout autre site internet en capacité de prévoir la publication au plus tard dans les cinq jours francs avant celui de la réunion</w:t>
      </w:r>
      <w:r>
        <w:rPr>
          <w:color w:val="000000"/>
        </w:rPr>
        <w:t> »</w:t>
      </w:r>
    </w:p>
    <w:p w14:paraId="1B823120" w14:textId="77777777" w:rsidR="004C556A" w:rsidRDefault="00F3713F">
      <w:pPr>
        <w:pBdr>
          <w:top w:val="single" w:sz="4" w:space="1" w:color="000000"/>
          <w:left w:val="single" w:sz="4" w:space="19" w:color="000000"/>
          <w:bottom w:val="single" w:sz="4" w:space="10" w:color="000000"/>
          <w:right w:val="single" w:sz="4" w:space="4" w:color="000000"/>
        </w:pBdr>
        <w:ind w:left="227"/>
        <w:jc w:val="both"/>
      </w:pPr>
      <w:r>
        <w:rPr>
          <w:spacing w:val="-2"/>
        </w:rPr>
        <w:t xml:space="preserve">Les </w:t>
      </w:r>
      <w:r>
        <w:rPr>
          <w:spacing w:val="-2"/>
          <w:u w:val="single"/>
        </w:rPr>
        <w:t>projets</w:t>
      </w:r>
      <w:r>
        <w:rPr>
          <w:spacing w:val="-2"/>
        </w:rPr>
        <w:t xml:space="preserve"> de délibérations et les éventuels documents associés sont consultables via le site internet de la commune : </w:t>
      </w:r>
      <w:hyperlink r:id="rId6">
        <w:r>
          <w:rPr>
            <w:rStyle w:val="Lienhypertexte"/>
            <w:spacing w:val="-2"/>
            <w:sz w:val="20"/>
          </w:rPr>
          <w:t>www.braine-le-chateau.be</w:t>
        </w:r>
      </w:hyperlink>
      <w:r>
        <w:rPr>
          <w:spacing w:val="-2"/>
        </w:rPr>
        <w:t xml:space="preserve"> </w:t>
      </w:r>
    </w:p>
    <w:p w14:paraId="6CA346DA" w14:textId="77777777" w:rsidR="004C556A" w:rsidRDefault="004C556A">
      <w:pPr>
        <w:pStyle w:val="Sansinterligne"/>
        <w:ind w:left="720"/>
      </w:pPr>
    </w:p>
    <w:p w14:paraId="4EE21C2B" w14:textId="77777777" w:rsidR="004C556A" w:rsidRDefault="00F3713F">
      <w:pPr>
        <w:pStyle w:val="Sansinterligne"/>
        <w:jc w:val="center"/>
        <w:rPr>
          <w:b/>
          <w:bCs/>
          <w:spacing w:val="-2"/>
        </w:rPr>
      </w:pPr>
      <w:r>
        <w:rPr>
          <w:b/>
          <w:bCs/>
          <w:spacing w:val="-2"/>
        </w:rPr>
        <w:t>ORDRE DU JOUR</w:t>
      </w:r>
    </w:p>
    <w:p w14:paraId="535F8AF1" w14:textId="77777777" w:rsidR="004C556A" w:rsidRDefault="004C556A">
      <w:pPr>
        <w:tabs>
          <w:tab w:val="left" w:pos="-720"/>
        </w:tabs>
        <w:rPr>
          <w:spacing w:val="-2"/>
        </w:rPr>
      </w:pPr>
    </w:p>
    <w:p w14:paraId="136219EB" w14:textId="77777777" w:rsidR="004C556A" w:rsidRDefault="00F3713F">
      <w:pPr>
        <w:pStyle w:val="Titre5"/>
        <w:rPr>
          <w:rFonts w:cs="Times New Roman"/>
          <w:caps/>
          <w:szCs w:val="20"/>
        </w:rPr>
      </w:pPr>
      <w:r>
        <w:rPr>
          <w:rFonts w:cs="Times New Roman"/>
          <w:caps/>
          <w:szCs w:val="20"/>
        </w:rPr>
        <w:t>Séance publique</w:t>
      </w:r>
    </w:p>
    <w:p w14:paraId="35890218" w14:textId="77777777" w:rsidR="004C556A" w:rsidRDefault="004C556A">
      <w:pPr>
        <w:rPr>
          <w:b/>
          <w:bCs/>
          <w:caps/>
          <w:szCs w:val="20"/>
          <w:u w:val="single"/>
        </w:rPr>
      </w:pPr>
    </w:p>
    <w:p w14:paraId="6422359F" w14:textId="77777777" w:rsidR="004C556A" w:rsidRDefault="00F3713F">
      <w:pPr>
        <w:tabs>
          <w:tab w:val="left" w:pos="153"/>
          <w:tab w:val="left" w:pos="721"/>
          <w:tab w:val="left" w:pos="1145"/>
          <w:tab w:val="left" w:pos="1287"/>
        </w:tabs>
        <w:ind w:left="720" w:hanging="363"/>
        <w:jc w:val="both"/>
        <w:rPr>
          <w:b/>
          <w:bCs/>
          <w:szCs w:val="20"/>
        </w:rPr>
      </w:pPr>
      <w:r>
        <w:rPr>
          <w:rFonts w:cs="Arial"/>
          <w:b/>
          <w:bCs/>
          <w:szCs w:val="20"/>
          <w:lang w:val="fr-BE"/>
        </w:rPr>
        <w:t>1.</w:t>
      </w:r>
      <w:r>
        <w:rPr>
          <w:rFonts w:cs="Arial"/>
          <w:b/>
          <w:bCs/>
          <w:szCs w:val="20"/>
          <w:lang w:val="fr-BE"/>
        </w:rPr>
        <w:tab/>
      </w:r>
      <w:r>
        <w:rPr>
          <w:rFonts w:cs="Arial"/>
          <w:szCs w:val="20"/>
          <w:lang w:val="fr-BE"/>
        </w:rPr>
        <w:t>Communications : décisions de tutelle et autres informations</w:t>
      </w:r>
    </w:p>
    <w:p w14:paraId="0F700BFA" w14:textId="77777777" w:rsidR="004C556A" w:rsidRDefault="004C556A">
      <w:pPr>
        <w:tabs>
          <w:tab w:val="left" w:pos="153"/>
          <w:tab w:val="left" w:pos="721"/>
          <w:tab w:val="left" w:pos="1145"/>
          <w:tab w:val="left" w:pos="1287"/>
        </w:tabs>
        <w:ind w:left="720"/>
        <w:jc w:val="both"/>
      </w:pPr>
      <w:bookmarkStart w:id="0" w:name="_Hlk197072950"/>
      <w:bookmarkEnd w:id="0"/>
    </w:p>
    <w:p w14:paraId="588828EC" w14:textId="77777777" w:rsidR="004C556A" w:rsidRDefault="00F3713F">
      <w:pPr>
        <w:tabs>
          <w:tab w:val="left" w:pos="153"/>
          <w:tab w:val="left" w:pos="721"/>
          <w:tab w:val="left" w:pos="1145"/>
          <w:tab w:val="left" w:pos="1287"/>
        </w:tabs>
        <w:ind w:left="720" w:hanging="363"/>
        <w:jc w:val="both"/>
        <w:rPr>
          <w:b/>
          <w:bCs/>
          <w:szCs w:val="20"/>
        </w:rPr>
      </w:pPr>
      <w:r>
        <w:rPr>
          <w:rFonts w:cs="Arial"/>
          <w:b/>
          <w:bCs/>
          <w:szCs w:val="20"/>
          <w:lang w:val="fr-BE"/>
        </w:rPr>
        <w:t>2.</w:t>
      </w:r>
      <w:r>
        <w:rPr>
          <w:rFonts w:cs="Arial"/>
          <w:b/>
          <w:bCs/>
          <w:szCs w:val="20"/>
          <w:lang w:val="fr-BE"/>
        </w:rPr>
        <w:tab/>
      </w:r>
      <w:r>
        <w:rPr>
          <w:rFonts w:cs="Arial"/>
          <w:szCs w:val="20"/>
          <w:lang w:val="fr-BE"/>
        </w:rPr>
        <w:t>Budget communal de l'exercice 2025 - Troisième modification : décision</w:t>
      </w:r>
    </w:p>
    <w:p w14:paraId="7A96BAED" w14:textId="77777777" w:rsidR="004C556A" w:rsidRDefault="004C556A">
      <w:pPr>
        <w:tabs>
          <w:tab w:val="left" w:pos="153"/>
          <w:tab w:val="left" w:pos="721"/>
          <w:tab w:val="left" w:pos="1145"/>
          <w:tab w:val="left" w:pos="1287"/>
        </w:tabs>
        <w:ind w:left="720"/>
        <w:jc w:val="both"/>
      </w:pPr>
    </w:p>
    <w:p w14:paraId="038E0419" w14:textId="77777777" w:rsidR="004C556A" w:rsidRDefault="00F3713F">
      <w:pPr>
        <w:tabs>
          <w:tab w:val="left" w:pos="153"/>
          <w:tab w:val="left" w:pos="721"/>
          <w:tab w:val="left" w:pos="1145"/>
          <w:tab w:val="left" w:pos="1287"/>
        </w:tabs>
        <w:ind w:left="720" w:hanging="363"/>
        <w:jc w:val="both"/>
        <w:rPr>
          <w:b/>
          <w:bCs/>
          <w:szCs w:val="20"/>
        </w:rPr>
      </w:pPr>
      <w:r>
        <w:rPr>
          <w:rFonts w:cs="Arial"/>
          <w:b/>
          <w:bCs/>
          <w:szCs w:val="20"/>
          <w:lang w:val="fr-BE"/>
        </w:rPr>
        <w:t>3.</w:t>
      </w:r>
      <w:r>
        <w:rPr>
          <w:rFonts w:cs="Arial"/>
          <w:b/>
          <w:bCs/>
          <w:szCs w:val="20"/>
          <w:lang w:val="fr-BE"/>
        </w:rPr>
        <w:tab/>
      </w:r>
      <w:r>
        <w:rPr>
          <w:rFonts w:cs="Arial"/>
          <w:szCs w:val="20"/>
          <w:lang w:val="fr-BE"/>
        </w:rPr>
        <w:t>Redevance communale – Participation aux classes de mer organisées par l’école communale durant l’année scolaire 2025-2026</w:t>
      </w:r>
    </w:p>
    <w:p w14:paraId="7A3FD911" w14:textId="77777777" w:rsidR="004C556A" w:rsidRDefault="004C556A">
      <w:pPr>
        <w:tabs>
          <w:tab w:val="left" w:pos="153"/>
          <w:tab w:val="left" w:pos="721"/>
          <w:tab w:val="left" w:pos="1145"/>
          <w:tab w:val="left" w:pos="1287"/>
        </w:tabs>
        <w:ind w:left="720"/>
        <w:jc w:val="both"/>
      </w:pPr>
    </w:p>
    <w:p w14:paraId="7E7764E5" w14:textId="77777777" w:rsidR="004C556A" w:rsidRDefault="00F3713F">
      <w:pPr>
        <w:tabs>
          <w:tab w:val="left" w:pos="153"/>
          <w:tab w:val="left" w:pos="721"/>
          <w:tab w:val="left" w:pos="1145"/>
          <w:tab w:val="left" w:pos="1287"/>
        </w:tabs>
        <w:ind w:left="720" w:hanging="363"/>
        <w:jc w:val="both"/>
        <w:rPr>
          <w:b/>
          <w:bCs/>
          <w:szCs w:val="20"/>
        </w:rPr>
      </w:pPr>
      <w:r>
        <w:rPr>
          <w:rFonts w:cs="Arial"/>
          <w:b/>
          <w:bCs/>
          <w:szCs w:val="20"/>
          <w:lang w:val="fr-BE"/>
        </w:rPr>
        <w:t>4.</w:t>
      </w:r>
      <w:r>
        <w:rPr>
          <w:rFonts w:cs="Arial"/>
          <w:b/>
          <w:bCs/>
          <w:szCs w:val="20"/>
          <w:lang w:val="fr-BE"/>
        </w:rPr>
        <w:tab/>
      </w:r>
      <w:r>
        <w:rPr>
          <w:rFonts w:cs="Arial"/>
          <w:szCs w:val="20"/>
          <w:lang w:val="fr-BE"/>
        </w:rPr>
        <w:t>Redevance communale – Participation aux classes vertes organisées par l’école communale durant l’année scolaire 2025-2026</w:t>
      </w:r>
    </w:p>
    <w:p w14:paraId="4566B1FB" w14:textId="77777777" w:rsidR="004C556A" w:rsidRDefault="004C556A">
      <w:pPr>
        <w:tabs>
          <w:tab w:val="left" w:pos="153"/>
          <w:tab w:val="left" w:pos="721"/>
          <w:tab w:val="left" w:pos="1145"/>
          <w:tab w:val="left" w:pos="1287"/>
        </w:tabs>
        <w:ind w:left="720"/>
        <w:jc w:val="both"/>
      </w:pPr>
    </w:p>
    <w:p w14:paraId="0FC6CFB7" w14:textId="77777777" w:rsidR="004C556A" w:rsidRDefault="00F3713F">
      <w:pPr>
        <w:tabs>
          <w:tab w:val="left" w:pos="153"/>
          <w:tab w:val="left" w:pos="721"/>
          <w:tab w:val="left" w:pos="1145"/>
          <w:tab w:val="left" w:pos="1287"/>
        </w:tabs>
        <w:ind w:left="720" w:hanging="363"/>
        <w:jc w:val="both"/>
        <w:rPr>
          <w:b/>
          <w:bCs/>
          <w:szCs w:val="20"/>
        </w:rPr>
      </w:pPr>
      <w:r>
        <w:rPr>
          <w:rFonts w:cs="Arial"/>
          <w:b/>
          <w:bCs/>
          <w:szCs w:val="20"/>
          <w:lang w:val="fr-BE"/>
        </w:rPr>
        <w:t>5.</w:t>
      </w:r>
      <w:r>
        <w:rPr>
          <w:rFonts w:cs="Arial"/>
          <w:b/>
          <w:bCs/>
          <w:szCs w:val="20"/>
          <w:lang w:val="fr-BE"/>
        </w:rPr>
        <w:tab/>
      </w:r>
      <w:r>
        <w:rPr>
          <w:rFonts w:cs="Arial"/>
          <w:szCs w:val="20"/>
          <w:lang w:val="fr-BE"/>
        </w:rPr>
        <w:t>Motion pour la défense des élus non apparentés</w:t>
      </w:r>
    </w:p>
    <w:p w14:paraId="591B57AD" w14:textId="77777777" w:rsidR="004C556A" w:rsidRDefault="004C556A">
      <w:pPr>
        <w:tabs>
          <w:tab w:val="left" w:pos="153"/>
          <w:tab w:val="left" w:pos="721"/>
          <w:tab w:val="left" w:pos="1145"/>
          <w:tab w:val="left" w:pos="1287"/>
        </w:tabs>
        <w:ind w:left="720"/>
        <w:jc w:val="both"/>
      </w:pPr>
    </w:p>
    <w:p w14:paraId="08FF6A88" w14:textId="77777777" w:rsidR="004C556A" w:rsidRDefault="00F3713F">
      <w:pPr>
        <w:tabs>
          <w:tab w:val="left" w:pos="153"/>
          <w:tab w:val="left" w:pos="721"/>
          <w:tab w:val="left" w:pos="1145"/>
          <w:tab w:val="left" w:pos="1287"/>
        </w:tabs>
        <w:ind w:left="720" w:hanging="363"/>
        <w:jc w:val="both"/>
        <w:rPr>
          <w:b/>
          <w:bCs/>
          <w:szCs w:val="20"/>
        </w:rPr>
      </w:pPr>
      <w:r>
        <w:rPr>
          <w:rFonts w:cs="Arial"/>
          <w:b/>
          <w:bCs/>
          <w:szCs w:val="20"/>
          <w:lang w:val="fr-BE"/>
        </w:rPr>
        <w:t>6.</w:t>
      </w:r>
      <w:r>
        <w:rPr>
          <w:rFonts w:cs="Arial"/>
          <w:b/>
          <w:bCs/>
          <w:szCs w:val="20"/>
          <w:lang w:val="fr-BE"/>
        </w:rPr>
        <w:tab/>
      </w:r>
      <w:r>
        <w:rPr>
          <w:rFonts w:cs="Arial"/>
          <w:szCs w:val="20"/>
          <w:lang w:val="fr-BE"/>
        </w:rPr>
        <w:t>Règlement Général de Police : modification de la page de garde</w:t>
      </w:r>
    </w:p>
    <w:p w14:paraId="49A69F59" w14:textId="77777777" w:rsidR="004C556A" w:rsidRDefault="004C556A">
      <w:pPr>
        <w:tabs>
          <w:tab w:val="left" w:pos="153"/>
          <w:tab w:val="left" w:pos="721"/>
          <w:tab w:val="left" w:pos="1145"/>
          <w:tab w:val="left" w:pos="1287"/>
        </w:tabs>
        <w:ind w:left="720"/>
        <w:jc w:val="both"/>
      </w:pPr>
    </w:p>
    <w:p w14:paraId="183BFF2A" w14:textId="77777777" w:rsidR="004C556A" w:rsidRDefault="00F3713F">
      <w:pPr>
        <w:tabs>
          <w:tab w:val="left" w:pos="153"/>
          <w:tab w:val="left" w:pos="721"/>
          <w:tab w:val="left" w:pos="1145"/>
          <w:tab w:val="left" w:pos="1287"/>
        </w:tabs>
        <w:ind w:left="720" w:hanging="363"/>
        <w:jc w:val="both"/>
        <w:rPr>
          <w:b/>
          <w:bCs/>
          <w:szCs w:val="20"/>
        </w:rPr>
      </w:pPr>
      <w:r>
        <w:rPr>
          <w:rFonts w:cs="Arial"/>
          <w:b/>
          <w:bCs/>
          <w:szCs w:val="20"/>
          <w:lang w:val="fr-BE"/>
        </w:rPr>
        <w:t>7.</w:t>
      </w:r>
      <w:r>
        <w:rPr>
          <w:rFonts w:cs="Arial"/>
          <w:b/>
          <w:bCs/>
          <w:szCs w:val="20"/>
          <w:lang w:val="fr-BE"/>
        </w:rPr>
        <w:tab/>
      </w:r>
      <w:r>
        <w:rPr>
          <w:rFonts w:cs="Arial"/>
          <w:szCs w:val="20"/>
          <w:lang w:val="fr-BE"/>
        </w:rPr>
        <w:t>Plan de Cohésion Sociale - Ainés - Convention avec l'A.s.b.l. "Mobilité Brabant wallon" approuvée par le Collège communal le 19 septembre 2025 : ratification de la décision du Collège</w:t>
      </w:r>
    </w:p>
    <w:p w14:paraId="50B89BF7" w14:textId="77777777" w:rsidR="004C556A" w:rsidRDefault="004C556A">
      <w:pPr>
        <w:tabs>
          <w:tab w:val="left" w:pos="153"/>
          <w:tab w:val="left" w:pos="721"/>
          <w:tab w:val="left" w:pos="1145"/>
          <w:tab w:val="left" w:pos="1287"/>
        </w:tabs>
        <w:ind w:left="720"/>
        <w:jc w:val="both"/>
      </w:pPr>
    </w:p>
    <w:p w14:paraId="554424ED" w14:textId="77777777" w:rsidR="004C556A" w:rsidRDefault="00F3713F">
      <w:pPr>
        <w:tabs>
          <w:tab w:val="left" w:pos="153"/>
          <w:tab w:val="left" w:pos="721"/>
          <w:tab w:val="left" w:pos="1145"/>
          <w:tab w:val="left" w:pos="1287"/>
        </w:tabs>
        <w:ind w:left="720" w:hanging="363"/>
        <w:jc w:val="both"/>
        <w:rPr>
          <w:b/>
          <w:bCs/>
          <w:szCs w:val="20"/>
        </w:rPr>
      </w:pPr>
      <w:r>
        <w:rPr>
          <w:rFonts w:cs="Arial"/>
          <w:b/>
          <w:bCs/>
          <w:szCs w:val="20"/>
          <w:lang w:val="fr-BE"/>
        </w:rPr>
        <w:t>8.</w:t>
      </w:r>
      <w:r>
        <w:rPr>
          <w:rFonts w:cs="Arial"/>
          <w:b/>
          <w:bCs/>
          <w:szCs w:val="20"/>
          <w:lang w:val="fr-BE"/>
        </w:rPr>
        <w:tab/>
      </w:r>
      <w:r>
        <w:rPr>
          <w:rFonts w:cs="Arial"/>
          <w:szCs w:val="20"/>
          <w:lang w:val="fr-BE"/>
        </w:rPr>
        <w:t>Réaménagement de la rue de l'Abbaye (lot 1) et de la rue des Radoux (lot 2) à Braine-le-Château. Étude du projet et coordination "sécurité-santé" pour les phases "projet et réalisation" : choix du mode de passation et fixation des conditions d'un marché de services</w:t>
      </w:r>
    </w:p>
    <w:p w14:paraId="32497BE7" w14:textId="77777777" w:rsidR="004C556A" w:rsidRDefault="004C556A">
      <w:pPr>
        <w:tabs>
          <w:tab w:val="left" w:pos="153"/>
          <w:tab w:val="left" w:pos="721"/>
          <w:tab w:val="left" w:pos="1145"/>
          <w:tab w:val="left" w:pos="1287"/>
        </w:tabs>
        <w:ind w:left="720"/>
        <w:jc w:val="both"/>
      </w:pPr>
    </w:p>
    <w:p w14:paraId="482324A9" w14:textId="77777777" w:rsidR="004C556A" w:rsidRDefault="00F3713F">
      <w:pPr>
        <w:tabs>
          <w:tab w:val="left" w:pos="153"/>
          <w:tab w:val="left" w:pos="721"/>
          <w:tab w:val="left" w:pos="1145"/>
          <w:tab w:val="left" w:pos="1287"/>
        </w:tabs>
        <w:ind w:left="720" w:hanging="363"/>
        <w:jc w:val="both"/>
        <w:rPr>
          <w:b/>
          <w:bCs/>
          <w:szCs w:val="20"/>
        </w:rPr>
      </w:pPr>
      <w:r>
        <w:rPr>
          <w:rFonts w:cs="Arial"/>
          <w:b/>
          <w:bCs/>
          <w:szCs w:val="20"/>
          <w:lang w:val="fr-BE"/>
        </w:rPr>
        <w:t>9.</w:t>
      </w:r>
      <w:r>
        <w:rPr>
          <w:rFonts w:cs="Arial"/>
          <w:b/>
          <w:bCs/>
          <w:szCs w:val="20"/>
          <w:lang w:val="fr-BE"/>
        </w:rPr>
        <w:tab/>
      </w:r>
      <w:r>
        <w:rPr>
          <w:rFonts w:cs="Arial"/>
          <w:szCs w:val="20"/>
          <w:lang w:val="fr-BE"/>
        </w:rPr>
        <w:t>Questions orales</w:t>
      </w:r>
    </w:p>
    <w:p w14:paraId="074235C6" w14:textId="77777777" w:rsidR="004C556A" w:rsidRDefault="004C556A">
      <w:pPr>
        <w:tabs>
          <w:tab w:val="left" w:pos="153"/>
          <w:tab w:val="left" w:pos="721"/>
          <w:tab w:val="left" w:pos="1145"/>
          <w:tab w:val="left" w:pos="1287"/>
        </w:tabs>
        <w:ind w:left="720"/>
        <w:jc w:val="both"/>
      </w:pPr>
    </w:p>
    <w:p w14:paraId="56CBC0D5" w14:textId="77777777" w:rsidR="004C556A" w:rsidRDefault="00F3713F">
      <w:pPr>
        <w:pStyle w:val="Titre5"/>
        <w:rPr>
          <w:rFonts w:cs="Times New Roman"/>
          <w:caps/>
          <w:szCs w:val="20"/>
        </w:rPr>
      </w:pPr>
      <w:r>
        <w:rPr>
          <w:rFonts w:cs="Times New Roman"/>
          <w:caps/>
          <w:szCs w:val="20"/>
        </w:rPr>
        <w:t>Huis clos</w:t>
      </w:r>
    </w:p>
    <w:p w14:paraId="61B19AA5" w14:textId="77777777" w:rsidR="004C556A" w:rsidRDefault="004C556A">
      <w:pPr>
        <w:rPr>
          <w:b/>
          <w:bCs/>
          <w:caps/>
          <w:szCs w:val="20"/>
          <w:u w:val="single"/>
        </w:rPr>
      </w:pPr>
    </w:p>
    <w:p w14:paraId="7586A207" w14:textId="77777777" w:rsidR="004C556A" w:rsidRDefault="00F3713F">
      <w:pPr>
        <w:tabs>
          <w:tab w:val="left" w:pos="153"/>
          <w:tab w:val="left" w:pos="721"/>
          <w:tab w:val="left" w:pos="1145"/>
          <w:tab w:val="left" w:pos="1287"/>
        </w:tabs>
        <w:ind w:left="720" w:hanging="363"/>
        <w:jc w:val="both"/>
        <w:rPr>
          <w:b/>
          <w:bCs/>
          <w:szCs w:val="20"/>
        </w:rPr>
      </w:pPr>
      <w:r>
        <w:rPr>
          <w:rFonts w:cs="Arial"/>
          <w:b/>
          <w:bCs/>
          <w:szCs w:val="20"/>
          <w:lang w:val="fr-BE"/>
        </w:rPr>
        <w:t>10.</w:t>
      </w:r>
      <w:r>
        <w:rPr>
          <w:rFonts w:cs="Arial"/>
          <w:b/>
          <w:bCs/>
          <w:szCs w:val="20"/>
          <w:lang w:val="fr-BE"/>
        </w:rPr>
        <w:tab/>
      </w:r>
      <w:r>
        <w:rPr>
          <w:rFonts w:cs="Arial"/>
          <w:szCs w:val="20"/>
          <w:lang w:val="fr-BE"/>
        </w:rPr>
        <w:t>Utilisation de la délégation du pouvoir de nommer et licencier les agents, suivant faculté offerte par l’article L1212-4 du CDLD : communication</w:t>
      </w:r>
    </w:p>
    <w:p w14:paraId="4902CA92" w14:textId="77777777" w:rsidR="004C556A" w:rsidRDefault="004C556A">
      <w:pPr>
        <w:tabs>
          <w:tab w:val="left" w:pos="153"/>
          <w:tab w:val="left" w:pos="721"/>
          <w:tab w:val="left" w:pos="1145"/>
          <w:tab w:val="left" w:pos="1287"/>
        </w:tabs>
        <w:ind w:left="720"/>
        <w:jc w:val="both"/>
      </w:pPr>
    </w:p>
    <w:p w14:paraId="0B222FC3" w14:textId="77777777" w:rsidR="004C556A" w:rsidRDefault="00F3713F">
      <w:pPr>
        <w:tabs>
          <w:tab w:val="left" w:pos="153"/>
          <w:tab w:val="left" w:pos="721"/>
          <w:tab w:val="left" w:pos="1145"/>
          <w:tab w:val="left" w:pos="1287"/>
        </w:tabs>
        <w:ind w:left="720" w:hanging="363"/>
        <w:jc w:val="both"/>
        <w:rPr>
          <w:b/>
          <w:bCs/>
          <w:szCs w:val="20"/>
        </w:rPr>
      </w:pPr>
      <w:r>
        <w:rPr>
          <w:rFonts w:cs="Arial"/>
          <w:b/>
          <w:bCs/>
          <w:szCs w:val="20"/>
          <w:lang w:val="fr-BE"/>
        </w:rPr>
        <w:t>11.</w:t>
      </w:r>
      <w:r>
        <w:rPr>
          <w:rFonts w:cs="Arial"/>
          <w:b/>
          <w:bCs/>
          <w:szCs w:val="20"/>
          <w:lang w:val="fr-BE"/>
        </w:rPr>
        <w:tab/>
      </w:r>
      <w:r>
        <w:rPr>
          <w:rFonts w:cs="Arial"/>
          <w:szCs w:val="20"/>
          <w:lang w:val="fr-BE"/>
        </w:rPr>
        <w:t>Démission d’une institutrice primaire, nommée dans une charge mi-temps à titre définitif</w:t>
      </w:r>
    </w:p>
    <w:p w14:paraId="398F14D2" w14:textId="77777777" w:rsidR="004C556A" w:rsidRDefault="004C556A">
      <w:pPr>
        <w:tabs>
          <w:tab w:val="left" w:pos="153"/>
          <w:tab w:val="left" w:pos="721"/>
          <w:tab w:val="left" w:pos="1145"/>
          <w:tab w:val="left" w:pos="1287"/>
        </w:tabs>
        <w:ind w:left="720"/>
        <w:jc w:val="both"/>
      </w:pPr>
    </w:p>
    <w:p w14:paraId="411E92FB" w14:textId="77777777" w:rsidR="004C556A" w:rsidRDefault="00F3713F">
      <w:pPr>
        <w:tabs>
          <w:tab w:val="left" w:pos="153"/>
          <w:tab w:val="left" w:pos="721"/>
          <w:tab w:val="left" w:pos="1145"/>
          <w:tab w:val="left" w:pos="1287"/>
        </w:tabs>
        <w:ind w:left="720" w:hanging="363"/>
        <w:jc w:val="both"/>
        <w:rPr>
          <w:b/>
          <w:bCs/>
          <w:szCs w:val="20"/>
        </w:rPr>
      </w:pPr>
      <w:r>
        <w:rPr>
          <w:rFonts w:cs="Arial"/>
          <w:b/>
          <w:bCs/>
          <w:szCs w:val="20"/>
          <w:lang w:val="fr-BE"/>
        </w:rPr>
        <w:t>12.</w:t>
      </w:r>
      <w:r>
        <w:rPr>
          <w:rFonts w:cs="Arial"/>
          <w:b/>
          <w:bCs/>
          <w:szCs w:val="20"/>
          <w:lang w:val="fr-BE"/>
        </w:rPr>
        <w:tab/>
      </w:r>
      <w:r>
        <w:rPr>
          <w:rFonts w:cs="Arial"/>
          <w:szCs w:val="20"/>
          <w:lang w:val="fr-BE"/>
        </w:rPr>
        <w:t>Mise en disponibilité pour raison médicale d'une puéricultrice</w:t>
      </w:r>
    </w:p>
    <w:p w14:paraId="4CF98717" w14:textId="77777777" w:rsidR="004C556A" w:rsidRDefault="004C556A">
      <w:pPr>
        <w:tabs>
          <w:tab w:val="left" w:pos="153"/>
          <w:tab w:val="left" w:pos="721"/>
          <w:tab w:val="left" w:pos="1145"/>
          <w:tab w:val="left" w:pos="1287"/>
        </w:tabs>
        <w:ind w:left="720"/>
        <w:jc w:val="both"/>
      </w:pPr>
    </w:p>
    <w:p w14:paraId="1BC06A61" w14:textId="4F21E03E" w:rsidR="004C556A" w:rsidRDefault="00F3713F">
      <w:pPr>
        <w:jc w:val="center"/>
      </w:pPr>
      <w:r>
        <w:rPr>
          <w:lang w:val="fr-BE"/>
        </w:rPr>
        <w:t xml:space="preserve">Braine-le-Château, le </w:t>
      </w:r>
      <w:r>
        <w:rPr>
          <w:lang w:val="fr-BE"/>
        </w:rPr>
        <w:fldChar w:fldCharType="begin"/>
      </w:r>
      <w:r>
        <w:rPr>
          <w:lang w:val="fr-BE"/>
        </w:rPr>
        <w:instrText xml:space="preserve"> DATE \@"d\ MMMM\ yyyy" </w:instrText>
      </w:r>
      <w:r>
        <w:rPr>
          <w:lang w:val="fr-BE"/>
        </w:rPr>
        <w:fldChar w:fldCharType="separate"/>
      </w:r>
      <w:r>
        <w:rPr>
          <w:noProof/>
          <w:lang w:val="fr-BE"/>
        </w:rPr>
        <w:t>30 septembre 2025</w:t>
      </w:r>
      <w:r>
        <w:rPr>
          <w:lang w:val="fr-BE"/>
        </w:rPr>
        <w:fldChar w:fldCharType="end"/>
      </w:r>
      <w:r>
        <w:rPr>
          <w:lang w:val="fr-BE"/>
        </w:rPr>
        <w:t>.</w:t>
      </w:r>
    </w:p>
    <w:p w14:paraId="3FBDC9BB" w14:textId="77777777" w:rsidR="004C556A" w:rsidRDefault="00F3713F">
      <w:pPr>
        <w:jc w:val="center"/>
        <w:rPr>
          <w:lang w:val="fr-BE"/>
        </w:rPr>
      </w:pPr>
      <w:r>
        <w:rPr>
          <w:lang w:val="fr-BE"/>
        </w:rPr>
        <w:t>Par le Collège,</w:t>
      </w:r>
    </w:p>
    <w:tbl>
      <w:tblPr>
        <w:tblW w:w="8398" w:type="dxa"/>
        <w:jc w:val="right"/>
        <w:tblLayout w:type="fixed"/>
        <w:tblCellMar>
          <w:top w:w="85" w:type="dxa"/>
          <w:left w:w="85" w:type="dxa"/>
          <w:bottom w:w="85" w:type="dxa"/>
          <w:right w:w="85" w:type="dxa"/>
        </w:tblCellMar>
        <w:tblLook w:val="0000" w:firstRow="0" w:lastRow="0" w:firstColumn="0" w:lastColumn="0" w:noHBand="0" w:noVBand="0"/>
      </w:tblPr>
      <w:tblGrid>
        <w:gridCol w:w="6206"/>
        <w:gridCol w:w="2192"/>
      </w:tblGrid>
      <w:tr w:rsidR="004C556A" w14:paraId="159634A8" w14:textId="77777777">
        <w:trPr>
          <w:jc w:val="right"/>
        </w:trPr>
        <w:tc>
          <w:tcPr>
            <w:tcW w:w="6206" w:type="dxa"/>
          </w:tcPr>
          <w:p w14:paraId="7B87FAFA" w14:textId="77777777" w:rsidR="004C556A" w:rsidRDefault="00F3713F">
            <w:pPr>
              <w:rPr>
                <w:color w:val="000000"/>
                <w:szCs w:val="20"/>
              </w:rPr>
            </w:pPr>
            <w:r>
              <w:rPr>
                <w:color w:val="000000"/>
                <w:szCs w:val="20"/>
              </w:rPr>
              <w:t>La Directrice générale,</w:t>
            </w:r>
          </w:p>
          <w:p w14:paraId="2AB44E58" w14:textId="77777777" w:rsidR="004C556A" w:rsidRDefault="004C556A">
            <w:pPr>
              <w:rPr>
                <w:rFonts w:cs="Verdana"/>
                <w:color w:val="000000"/>
                <w:szCs w:val="20"/>
              </w:rPr>
            </w:pPr>
          </w:p>
          <w:p w14:paraId="622E53D1" w14:textId="77777777" w:rsidR="004C556A" w:rsidRDefault="00F3713F">
            <w:pPr>
              <w:rPr>
                <w:caps/>
                <w:color w:val="000000"/>
                <w:szCs w:val="20"/>
              </w:rPr>
            </w:pPr>
            <w:r>
              <w:rPr>
                <w:caps/>
                <w:color w:val="000000"/>
                <w:szCs w:val="20"/>
              </w:rPr>
              <w:t>La Directrice générale.</w:t>
            </w:r>
          </w:p>
        </w:tc>
        <w:tc>
          <w:tcPr>
            <w:tcW w:w="2192" w:type="dxa"/>
          </w:tcPr>
          <w:p w14:paraId="26526E91" w14:textId="77777777" w:rsidR="004C556A" w:rsidRDefault="00F3713F">
            <w:pPr>
              <w:rPr>
                <w:color w:val="000000"/>
                <w:szCs w:val="20"/>
              </w:rPr>
            </w:pPr>
            <w:r>
              <w:rPr>
                <w:color w:val="000000"/>
                <w:szCs w:val="20"/>
              </w:rPr>
              <w:t>Le Bourgmestre,</w:t>
            </w:r>
          </w:p>
          <w:p w14:paraId="43686AE5" w14:textId="77777777" w:rsidR="004C556A" w:rsidRDefault="004C556A">
            <w:pPr>
              <w:rPr>
                <w:rFonts w:cs="Verdana"/>
                <w:color w:val="000000"/>
                <w:szCs w:val="20"/>
              </w:rPr>
            </w:pPr>
          </w:p>
          <w:p w14:paraId="17D9B234" w14:textId="77777777" w:rsidR="004C556A" w:rsidRDefault="00F3713F">
            <w:pPr>
              <w:rPr>
                <w:caps/>
                <w:color w:val="000000"/>
                <w:szCs w:val="20"/>
              </w:rPr>
            </w:pPr>
            <w:r>
              <w:rPr>
                <w:caps/>
                <w:color w:val="000000"/>
                <w:szCs w:val="20"/>
              </w:rPr>
              <w:t>N. TAMIGNIAU.</w:t>
            </w:r>
          </w:p>
        </w:tc>
      </w:tr>
    </w:tbl>
    <w:p w14:paraId="3E6EDA9C" w14:textId="77777777" w:rsidR="004C556A" w:rsidRDefault="004C556A">
      <w:pPr>
        <w:rPr>
          <w:sz w:val="4"/>
          <w:szCs w:val="4"/>
          <w:lang w:val="fr-BE"/>
        </w:rPr>
      </w:pPr>
    </w:p>
    <w:sectPr w:rsidR="004C556A" w:rsidSect="00F3713F">
      <w:pgSz w:w="11906" w:h="16838"/>
      <w:pgMar w:top="1135" w:right="1417" w:bottom="1417" w:left="1417" w:header="0" w:footer="0" w:gutter="0"/>
      <w:pgNumType w:start="1"/>
      <w:cols w:space="720"/>
      <w:formProt w:val="0"/>
      <w:docGrid w:linePitch="600" w:charSpace="409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1"/>
    <w:family w:val="auto"/>
    <w:pitch w:val="default"/>
  </w:font>
  <w:font w:name="Noto Serif CJK SC">
    <w:altName w:val="Cambria"/>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Noto Sans CJK SC">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965589"/>
    <w:multiLevelType w:val="multilevel"/>
    <w:tmpl w:val="0FC0ADEA"/>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 w15:restartNumberingAfterBreak="0">
    <w:nsid w:val="3C8C0E15"/>
    <w:multiLevelType w:val="multilevel"/>
    <w:tmpl w:val="CF822A7E"/>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7E7F22FB"/>
    <w:multiLevelType w:val="multilevel"/>
    <w:tmpl w:val="5F72164C"/>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89661454">
    <w:abstractNumId w:val="0"/>
  </w:num>
  <w:num w:numId="2" w16cid:durableId="714696001">
    <w:abstractNumId w:val="1"/>
  </w:num>
  <w:num w:numId="3" w16cid:durableId="20881147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9"/>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556A"/>
    <w:rsid w:val="004C556A"/>
    <w:rsid w:val="00BC108C"/>
    <w:rsid w:val="00F3713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43F70"/>
  <w15:docId w15:val="{C1E77F98-7044-4844-A4A6-42D338474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oto Serif CJK SC" w:hAnsi="Times New Roman" w:cs="Noto Sans Devanagari"/>
        <w:kern w:val="2"/>
        <w:sz w:val="24"/>
        <w:szCs w:val="24"/>
        <w:lang w:val="fr-F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0"/>
    </w:rPr>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Normal"/>
    <w:uiPriority w:val="9"/>
    <w:unhideWhenUsed/>
    <w:qFormat/>
    <w:pPr>
      <w:numPr>
        <w:ilvl w:val="1"/>
        <w:numId w:val="1"/>
      </w:numPr>
      <w:spacing w:before="200"/>
      <w:outlineLvl w:val="1"/>
    </w:pPr>
    <w:rPr>
      <w:b/>
      <w:bCs/>
      <w:sz w:val="32"/>
      <w:szCs w:val="32"/>
    </w:rPr>
  </w:style>
  <w:style w:type="paragraph" w:styleId="Titre3">
    <w:name w:val="heading 3"/>
    <w:basedOn w:val="Heading"/>
    <w:next w:val="Normal"/>
    <w:uiPriority w:val="9"/>
    <w:unhideWhenUsed/>
    <w:qFormat/>
    <w:pPr>
      <w:numPr>
        <w:ilvl w:val="2"/>
        <w:numId w:val="1"/>
      </w:numPr>
      <w:spacing w:before="140"/>
      <w:outlineLvl w:val="2"/>
    </w:pPr>
    <w:rPr>
      <w:b/>
      <w:bCs/>
      <w:color w:val="808080"/>
    </w:rPr>
  </w:style>
  <w:style w:type="paragraph" w:styleId="Titre4">
    <w:name w:val="heading 4"/>
    <w:basedOn w:val="Heading"/>
    <w:next w:val="Normal"/>
    <w:uiPriority w:val="9"/>
    <w:unhideWhenUsed/>
    <w:qFormat/>
    <w:pPr>
      <w:numPr>
        <w:ilvl w:val="3"/>
        <w:numId w:val="1"/>
      </w:numPr>
      <w:spacing w:before="120"/>
      <w:outlineLvl w:val="3"/>
    </w:pPr>
    <w:rPr>
      <w:b/>
      <w:bCs/>
      <w:i/>
      <w:iCs/>
      <w:color w:val="808080"/>
      <w:sz w:val="27"/>
      <w:szCs w:val="27"/>
    </w:rPr>
  </w:style>
  <w:style w:type="paragraph" w:styleId="Titre5">
    <w:name w:val="heading 5"/>
    <w:basedOn w:val="Normal"/>
    <w:next w:val="Normal"/>
    <w:uiPriority w:val="9"/>
    <w:unhideWhenUsed/>
    <w:qFormat/>
    <w:pPr>
      <w:keepNext/>
      <w:keepLines/>
      <w:spacing w:before="80" w:after="40"/>
      <w:outlineLvl w:val="4"/>
    </w:pPr>
    <w:rPr>
      <w:rFonts w:ascii="Calibri" w:hAnsi="Calibri"/>
      <w:color w:val="2F5496"/>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styleId="Lienhypertexte">
    <w:name w:val="Hyperlink"/>
    <w:rPr>
      <w:sz w:val="24"/>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eastAsia="Noto Sans CJK SC"/>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3"/>
      </w:numPr>
    </w:pPr>
  </w:style>
  <w:style w:type="paragraph" w:customStyle="1" w:styleId="podNumberItem">
    <w:name w:val="podNumberItem"/>
    <w:basedOn w:val="Normal"/>
    <w:qFormat/>
    <w:pPr>
      <w:numPr>
        <w:numId w:val="2"/>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sz w:val="24"/>
    </w:rPr>
  </w:style>
  <w:style w:type="paragraph" w:customStyle="1" w:styleId="Index">
    <w:name w:val="Index"/>
    <w:basedOn w:val="Normal"/>
    <w:qFormat/>
    <w:pPr>
      <w:suppressLineNumbers/>
    </w:pPr>
  </w:style>
  <w:style w:type="paragraph" w:styleId="Paragraphedeliste">
    <w:name w:val="List Paragraph"/>
    <w:basedOn w:val="Normal"/>
    <w:qFormat/>
    <w:pPr>
      <w:ind w:left="720"/>
      <w:contextualSpacing/>
    </w:pPr>
  </w:style>
  <w:style w:type="paragraph" w:styleId="Sansinterligne">
    <w:name w:val="No Spacing"/>
    <w:qFormat/>
    <w:pPr>
      <w:widowControl w:val="0"/>
      <w:jc w:val="both"/>
    </w:pPr>
    <w:rPr>
      <w:rFonts w:cs="Times New Roman"/>
      <w:kern w:val="0"/>
      <w:sz w:val="20"/>
      <w:szCs w:val="20"/>
      <w:lang w:eastAsia="fr-FR"/>
    </w:rPr>
  </w:style>
  <w:style w:type="paragraph" w:styleId="Commentaire">
    <w:name w:val="annotation text"/>
    <w:basedOn w:val="Normal"/>
    <w:pPr>
      <w:tabs>
        <w:tab w:val="left" w:pos="-720"/>
      </w:tabs>
    </w:pPr>
  </w:style>
  <w:style w:type="paragraph" w:customStyle="1" w:styleId="FrameContents">
    <w:name w:val="Frame Contents"/>
    <w:basedOn w:val="Normal"/>
    <w:qFormat/>
  </w:style>
  <w:style w:type="paragraph" w:customStyle="1" w:styleId="TableContents">
    <w:name w:val="Table Contents"/>
    <w:basedOn w:val="Normal"/>
    <w:qFormat/>
    <w:pPr>
      <w:widowControl w:val="0"/>
      <w:suppressLineNumbers/>
    </w:pPr>
  </w:style>
  <w:style w:type="paragraph" w:customStyle="1" w:styleId="TableHeading0">
    <w:name w:val="Table Heading"/>
    <w:basedOn w:val="TableContents"/>
    <w:qFormat/>
    <w:pPr>
      <w:jc w:val="center"/>
    </w:pPr>
    <w:rPr>
      <w:b/>
      <w:bCs/>
    </w:rPr>
  </w:style>
  <w:style w:type="paragraph" w:customStyle="1" w:styleId="HeaderandFooter">
    <w:name w:val="Header and Footer"/>
    <w:basedOn w:val="Normal"/>
    <w:qFormat/>
    <w:pPr>
      <w:suppressLineNumbers/>
      <w:tabs>
        <w:tab w:val="center" w:pos="4513"/>
        <w:tab w:val="right" w:pos="9026"/>
      </w:tabs>
    </w:pPr>
  </w:style>
  <w:style w:type="paragraph" w:styleId="Pieddepage">
    <w:name w:val="footer"/>
    <w:basedOn w:val="HeaderandFooter"/>
  </w:style>
  <w:style w:type="paragraph" w:customStyle="1" w:styleId="Comment">
    <w:name w:val="Comment"/>
    <w:basedOn w:val="Normal"/>
    <w:qFormat/>
    <w:rPr>
      <w:szCs w:val="20"/>
    </w:rPr>
  </w:style>
  <w:style w:type="numbering" w:customStyle="1" w:styleId="podNumberedList">
    <w:name w:val="podNumberedList"/>
    <w:qFormat/>
  </w:style>
  <w:style w:type="numbering" w:customStyle="1" w:styleId="podBulletedList">
    <w:name w:val="podBulletedLis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raine-le-chateau.be/"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1</Pages>
  <Words>367</Words>
  <Characters>2024</Characters>
  <Application>Microsoft Office Word</Application>
  <DocSecurity>0</DocSecurity>
  <Lines>16</Lines>
  <Paragraphs>4</Paragraphs>
  <ScaleCrop>false</ScaleCrop>
  <Company/>
  <LinksUpToDate>false</LinksUpToDate>
  <CharactersWithSpaces>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tmpXMEv05</dc:title>
  <dc:subject/>
  <dc:creator/>
  <dc:description/>
  <cp:lastModifiedBy>Yves VANDEBERG</cp:lastModifiedBy>
  <cp:revision>18</cp:revision>
  <cp:lastPrinted>2025-09-30T08:02:00Z</cp:lastPrinted>
  <dcterms:created xsi:type="dcterms:W3CDTF">2025-08-25T10:35:00Z</dcterms:created>
  <dcterms:modified xsi:type="dcterms:W3CDTF">2025-09-30T08:04:00Z</dcterms:modified>
  <dc:language>en-US</dc:language>
</cp:coreProperties>
</file>