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D089A" w14:textId="42DA984C" w:rsidR="00E23178" w:rsidRDefault="00E23178" w:rsidP="00404F2C">
      <w:pPr>
        <w:suppressAutoHyphens/>
        <w:rPr>
          <w:rFonts w:ascii="Times New Roman" w:hAnsi="Times New Roman"/>
          <w:b/>
          <w:spacing w:val="-2"/>
          <w:sz w:val="20"/>
        </w:rPr>
      </w:pPr>
      <w:r w:rsidRPr="00E23178">
        <w:rPr>
          <w:rFonts w:ascii="Times New Roman" w:hAnsi="Times New Roman"/>
          <w:noProof/>
          <w:snapToGrid/>
          <w:spacing w:val="-3"/>
          <w:sz w:val="20"/>
          <w:lang w:val="fr-BE" w:eastAsia="fr-BE"/>
        </w:rPr>
        <w:drawing>
          <wp:inline distT="0" distB="0" distL="0" distR="0" wp14:anchorId="1C041F54" wp14:editId="3B15815A">
            <wp:extent cx="575945" cy="676910"/>
            <wp:effectExtent l="19050" t="19050" r="0" b="889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 cy="676910"/>
                    </a:xfrm>
                    <a:prstGeom prst="rect">
                      <a:avLst/>
                    </a:prstGeom>
                    <a:noFill/>
                    <a:ln w="3175" cmpd="sng">
                      <a:solidFill>
                        <a:srgbClr val="FFFFFF"/>
                      </a:solidFill>
                      <a:miter lim="800000"/>
                      <a:headEnd/>
                      <a:tailEnd/>
                    </a:ln>
                    <a:effectLst/>
                  </pic:spPr>
                </pic:pic>
              </a:graphicData>
            </a:graphic>
          </wp:inline>
        </w:drawing>
      </w:r>
      <w:r w:rsidRPr="003D00DF">
        <w:rPr>
          <w:rFonts w:ascii="Times New Roman" w:hAnsi="Times New Roman"/>
          <w:spacing w:val="-3"/>
          <w:sz w:val="20"/>
        </w:rPr>
        <w:t xml:space="preserve">          </w:t>
      </w:r>
      <w:r w:rsidRPr="003D00DF">
        <w:rPr>
          <w:rFonts w:ascii="Times New Roman" w:hAnsi="Times New Roman"/>
          <w:b/>
          <w:spacing w:val="-2"/>
          <w:sz w:val="20"/>
        </w:rPr>
        <w:t xml:space="preserve"> </w:t>
      </w:r>
    </w:p>
    <w:p w14:paraId="6DBEC709" w14:textId="77777777" w:rsidR="00E23178" w:rsidRPr="003D00DF" w:rsidRDefault="00E23178" w:rsidP="00E23178">
      <w:pPr>
        <w:suppressAutoHyphens/>
        <w:jc w:val="center"/>
        <w:rPr>
          <w:rFonts w:ascii="Times New Roman" w:hAnsi="Times New Roman"/>
          <w:b/>
          <w:spacing w:val="-2"/>
          <w:sz w:val="20"/>
        </w:rPr>
      </w:pPr>
      <w:r w:rsidRPr="003D00DF">
        <w:rPr>
          <w:rFonts w:ascii="Times New Roman" w:hAnsi="Times New Roman"/>
          <w:b/>
          <w:spacing w:val="-2"/>
          <w:sz w:val="20"/>
        </w:rPr>
        <w:t>PROVINCE DU BRABANT WALLON - COMMUNE DE BRAINE-LE-CHÂTEAU</w:t>
      </w:r>
      <w:r w:rsidRPr="003D00DF">
        <w:rPr>
          <w:rFonts w:ascii="Times New Roman" w:hAnsi="Times New Roman"/>
          <w:b/>
          <w:spacing w:val="-2"/>
          <w:sz w:val="20"/>
        </w:rPr>
        <w:fldChar w:fldCharType="begin"/>
      </w:r>
      <w:r w:rsidRPr="003D00DF">
        <w:rPr>
          <w:rFonts w:ascii="Times New Roman" w:hAnsi="Times New Roman"/>
          <w:b/>
          <w:spacing w:val="-2"/>
          <w:sz w:val="20"/>
        </w:rPr>
        <w:instrText xml:space="preserve">PRIVATE </w:instrText>
      </w:r>
      <w:r w:rsidRPr="003D00DF">
        <w:rPr>
          <w:rFonts w:ascii="Times New Roman" w:hAnsi="Times New Roman"/>
          <w:b/>
          <w:spacing w:val="-2"/>
          <w:sz w:val="20"/>
        </w:rPr>
        <w:fldChar w:fldCharType="end"/>
      </w:r>
    </w:p>
    <w:p w14:paraId="4AE6859A" w14:textId="77777777" w:rsidR="00E23178" w:rsidRPr="003D00DF" w:rsidRDefault="00E23178" w:rsidP="00E23178">
      <w:pPr>
        <w:tabs>
          <w:tab w:val="center" w:pos="4513"/>
        </w:tabs>
        <w:suppressAutoHyphens/>
        <w:jc w:val="center"/>
        <w:rPr>
          <w:rFonts w:ascii="Times New Roman" w:hAnsi="Times New Roman"/>
          <w:b/>
          <w:spacing w:val="-2"/>
          <w:sz w:val="20"/>
        </w:rPr>
      </w:pPr>
      <w:r w:rsidRPr="003D00DF">
        <w:rPr>
          <w:rFonts w:ascii="Times New Roman" w:hAnsi="Times New Roman"/>
          <w:b/>
          <w:spacing w:val="-2"/>
          <w:sz w:val="20"/>
        </w:rPr>
        <w:t>EXTRAIT du REGISTRE aux DÉLIBÉRATIONS du CONSEIL COMMUNAL</w:t>
      </w:r>
    </w:p>
    <w:p w14:paraId="08A03CFD" w14:textId="77777777" w:rsidR="00E23178" w:rsidRPr="003D00DF" w:rsidRDefault="00E23178" w:rsidP="00E23178">
      <w:pPr>
        <w:tabs>
          <w:tab w:val="left" w:pos="0"/>
          <w:tab w:val="left" w:pos="1276"/>
          <w:tab w:val="left" w:pos="1701"/>
        </w:tabs>
        <w:suppressAutoHyphens/>
        <w:ind w:left="1701" w:hanging="1701"/>
        <w:jc w:val="both"/>
        <w:rPr>
          <w:rFonts w:ascii="Times New Roman" w:hAnsi="Times New Roman"/>
          <w:b/>
          <w:spacing w:val="-2"/>
          <w:sz w:val="20"/>
        </w:rPr>
      </w:pPr>
    </w:p>
    <w:p w14:paraId="065079CD" w14:textId="1F5238FE" w:rsidR="00E23178" w:rsidRPr="00676031" w:rsidRDefault="00E23178" w:rsidP="00E23178">
      <w:pPr>
        <w:tabs>
          <w:tab w:val="left" w:pos="0"/>
          <w:tab w:val="left" w:pos="1276"/>
          <w:tab w:val="left" w:pos="1701"/>
        </w:tabs>
        <w:suppressAutoHyphens/>
        <w:ind w:left="1701" w:hanging="1701"/>
        <w:jc w:val="center"/>
        <w:rPr>
          <w:rFonts w:ascii="Times New Roman" w:hAnsi="Times New Roman"/>
          <w:b/>
          <w:spacing w:val="-2"/>
          <w:sz w:val="20"/>
        </w:rPr>
      </w:pPr>
      <w:r w:rsidRPr="003D00DF">
        <w:rPr>
          <w:rFonts w:ascii="Times New Roman" w:hAnsi="Times New Roman"/>
          <w:b/>
          <w:spacing w:val="-2"/>
          <w:sz w:val="20"/>
        </w:rPr>
        <w:t xml:space="preserve">Séance du </w:t>
      </w:r>
      <w:r w:rsidR="00404F2C">
        <w:rPr>
          <w:rFonts w:ascii="Times New Roman" w:hAnsi="Times New Roman"/>
          <w:b/>
          <w:spacing w:val="-2"/>
          <w:sz w:val="20"/>
        </w:rPr>
        <w:t>27</w:t>
      </w:r>
      <w:r w:rsidRPr="003D00DF">
        <w:rPr>
          <w:rFonts w:ascii="Times New Roman" w:hAnsi="Times New Roman"/>
          <w:b/>
          <w:spacing w:val="-2"/>
          <w:sz w:val="20"/>
        </w:rPr>
        <w:t xml:space="preserve"> </w:t>
      </w:r>
      <w:r>
        <w:rPr>
          <w:rFonts w:ascii="Times New Roman" w:hAnsi="Times New Roman"/>
          <w:b/>
          <w:spacing w:val="-2"/>
          <w:sz w:val="20"/>
        </w:rPr>
        <w:t>décembre</w:t>
      </w:r>
      <w:r w:rsidRPr="003D00DF">
        <w:rPr>
          <w:rFonts w:ascii="Times New Roman" w:hAnsi="Times New Roman"/>
          <w:b/>
          <w:spacing w:val="-2"/>
          <w:sz w:val="20"/>
        </w:rPr>
        <w:t xml:space="preserve"> </w:t>
      </w:r>
      <w:r w:rsidR="00404F2C">
        <w:rPr>
          <w:rFonts w:ascii="Times New Roman" w:hAnsi="Times New Roman"/>
          <w:b/>
          <w:spacing w:val="-2"/>
          <w:sz w:val="20"/>
        </w:rPr>
        <w:t>2023</w:t>
      </w:r>
    </w:p>
    <w:p w14:paraId="754CD0E3" w14:textId="77777777" w:rsidR="00E9739B" w:rsidRDefault="00E9739B" w:rsidP="00E9739B">
      <w:pPr>
        <w:tabs>
          <w:tab w:val="left" w:pos="0"/>
          <w:tab w:val="left" w:pos="1276"/>
          <w:tab w:val="left" w:pos="1701"/>
        </w:tabs>
        <w:suppressAutoHyphens/>
        <w:ind w:left="1701" w:hanging="1701"/>
        <w:jc w:val="both"/>
        <w:rPr>
          <w:rFonts w:ascii="Times New Roman" w:hAnsi="Times New Roman"/>
          <w:snapToGrid/>
          <w:spacing w:val="-2"/>
          <w:sz w:val="20"/>
        </w:rPr>
      </w:pPr>
      <w:r>
        <w:rPr>
          <w:rFonts w:ascii="Times New Roman" w:hAnsi="Times New Roman"/>
          <w:spacing w:val="-2"/>
          <w:sz w:val="20"/>
          <w:u w:val="single"/>
        </w:rPr>
        <w:t>Présents</w:t>
      </w:r>
      <w:r>
        <w:rPr>
          <w:rFonts w:ascii="Times New Roman" w:hAnsi="Times New Roman"/>
          <w:spacing w:val="-2"/>
          <w:sz w:val="20"/>
        </w:rPr>
        <w:t> :</w:t>
      </w:r>
      <w:r>
        <w:rPr>
          <w:rFonts w:ascii="Times New Roman" w:hAnsi="Times New Roman"/>
          <w:spacing w:val="-2"/>
          <w:sz w:val="20"/>
        </w:rPr>
        <w:tab/>
        <w:t xml:space="preserve">M. </w:t>
      </w:r>
      <w:r>
        <w:rPr>
          <w:rFonts w:ascii="Times New Roman" w:hAnsi="Times New Roman"/>
          <w:sz w:val="20"/>
        </w:rPr>
        <w:t>TAMIGNIAU</w:t>
      </w:r>
      <w:r>
        <w:rPr>
          <w:rFonts w:ascii="Times New Roman" w:hAnsi="Times New Roman"/>
          <w:spacing w:val="-2"/>
          <w:sz w:val="20"/>
        </w:rPr>
        <w:t>, Bourgmestre-Président ;</w:t>
      </w:r>
    </w:p>
    <w:p w14:paraId="1EF69006" w14:textId="77777777" w:rsidR="00E9739B" w:rsidRDefault="00E9739B" w:rsidP="00E9739B">
      <w:pPr>
        <w:tabs>
          <w:tab w:val="left" w:pos="0"/>
          <w:tab w:val="left" w:pos="1132"/>
          <w:tab w:val="left" w:pos="1276"/>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jc w:val="both"/>
        <w:rPr>
          <w:rFonts w:ascii="Times New Roman" w:hAnsi="Times New Roman"/>
          <w:spacing w:val="-2"/>
          <w:sz w:val="20"/>
        </w:rPr>
      </w:pPr>
      <w:r>
        <w:rPr>
          <w:rFonts w:ascii="Times New Roman" w:hAnsi="Times New Roman"/>
          <w:spacing w:val="-2"/>
          <w:sz w:val="20"/>
        </w:rPr>
        <w:tab/>
      </w:r>
      <w:r>
        <w:rPr>
          <w:rFonts w:ascii="Times New Roman" w:hAnsi="Times New Roman"/>
          <w:spacing w:val="-2"/>
          <w:sz w:val="20"/>
        </w:rPr>
        <w:tab/>
        <w:t>M. F. BRANCART, M</w:t>
      </w:r>
      <w:r>
        <w:rPr>
          <w:rFonts w:ascii="Times New Roman" w:hAnsi="Times New Roman"/>
          <w:spacing w:val="-2"/>
          <w:sz w:val="20"/>
          <w:vertAlign w:val="superscript"/>
        </w:rPr>
        <w:t>me</w:t>
      </w:r>
      <w:r>
        <w:rPr>
          <w:rFonts w:ascii="Times New Roman" w:hAnsi="Times New Roman"/>
          <w:dstrike/>
          <w:spacing w:val="-2"/>
          <w:sz w:val="20"/>
          <w:vertAlign w:val="superscript"/>
        </w:rPr>
        <w:t>s</w:t>
      </w:r>
      <w:r>
        <w:rPr>
          <w:rFonts w:ascii="Times New Roman" w:hAnsi="Times New Roman"/>
          <w:spacing w:val="-2"/>
          <w:sz w:val="20"/>
        </w:rPr>
        <w:t xml:space="preserve"> SACRÉ, </w:t>
      </w:r>
      <w:r>
        <w:rPr>
          <w:rFonts w:ascii="Times New Roman" w:hAnsi="Times New Roman"/>
          <w:dstrike/>
          <w:spacing w:val="-2"/>
          <w:sz w:val="20"/>
        </w:rPr>
        <w:t>NETENS</w:t>
      </w:r>
      <w:r>
        <w:rPr>
          <w:rFonts w:ascii="Times New Roman" w:hAnsi="Times New Roman"/>
          <w:spacing w:val="-2"/>
          <w:sz w:val="20"/>
        </w:rPr>
        <w:t xml:space="preserve"> </w:t>
      </w:r>
      <w:r>
        <w:rPr>
          <w:rFonts w:ascii="Times New Roman" w:hAnsi="Times New Roman"/>
          <w:dstrike/>
          <w:spacing w:val="-2"/>
          <w:sz w:val="20"/>
        </w:rPr>
        <w:t>et</w:t>
      </w:r>
      <w:r>
        <w:rPr>
          <w:rFonts w:ascii="Times New Roman" w:hAnsi="Times New Roman"/>
          <w:spacing w:val="-2"/>
          <w:sz w:val="20"/>
        </w:rPr>
        <w:t xml:space="preserve"> </w:t>
      </w:r>
      <w:r>
        <w:rPr>
          <w:rFonts w:ascii="Times New Roman" w:hAnsi="Times New Roman"/>
          <w:dstrike/>
          <w:spacing w:val="-2"/>
          <w:sz w:val="20"/>
        </w:rPr>
        <w:t>M. PEETROONS,</w:t>
      </w:r>
      <w:r>
        <w:rPr>
          <w:rFonts w:ascii="Times New Roman" w:hAnsi="Times New Roman"/>
          <w:spacing w:val="-2"/>
          <w:sz w:val="20"/>
        </w:rPr>
        <w:t xml:space="preserve"> Échevin(e)s ;</w:t>
      </w:r>
    </w:p>
    <w:p w14:paraId="73FFFDE2" w14:textId="77777777" w:rsidR="00E9739B" w:rsidRDefault="00E9739B" w:rsidP="00E9739B">
      <w:pPr>
        <w:tabs>
          <w:tab w:val="left" w:pos="1276"/>
        </w:tabs>
        <w:suppressAutoHyphens/>
        <w:ind w:left="1276"/>
        <w:jc w:val="both"/>
        <w:rPr>
          <w:rFonts w:ascii="Times New Roman" w:hAnsi="Times New Roman"/>
          <w:spacing w:val="-2"/>
          <w:sz w:val="20"/>
        </w:rPr>
      </w:pPr>
      <w:r>
        <w:rPr>
          <w:rFonts w:ascii="Times New Roman" w:hAnsi="Times New Roman"/>
          <w:spacing w:val="-2"/>
          <w:sz w:val="20"/>
        </w:rPr>
        <w:t>M. LACROIX, Président du C.P.A.S. ;</w:t>
      </w:r>
    </w:p>
    <w:p w14:paraId="3EBBC0C9" w14:textId="77777777" w:rsidR="00E9739B" w:rsidRDefault="00E9739B" w:rsidP="00E9739B">
      <w:pPr>
        <w:tabs>
          <w:tab w:val="left" w:pos="1276"/>
        </w:tabs>
        <w:suppressAutoHyphens/>
        <w:ind w:left="1276"/>
        <w:jc w:val="both"/>
        <w:rPr>
          <w:rFonts w:ascii="Times New Roman" w:hAnsi="Times New Roman"/>
          <w:spacing w:val="-2"/>
          <w:sz w:val="20"/>
        </w:rPr>
      </w:pPr>
      <w:r>
        <w:rPr>
          <w:rFonts w:ascii="Times New Roman" w:hAnsi="Times New Roman"/>
          <w:dstrike/>
          <w:spacing w:val="-2"/>
          <w:sz w:val="20"/>
        </w:rPr>
        <w:t>M</w:t>
      </w:r>
      <w:r>
        <w:rPr>
          <w:rFonts w:ascii="Times New Roman" w:hAnsi="Times New Roman"/>
          <w:dstrike/>
          <w:spacing w:val="-2"/>
          <w:sz w:val="20"/>
          <w:vertAlign w:val="superscript"/>
        </w:rPr>
        <w:t xml:space="preserve">me </w:t>
      </w:r>
      <w:r>
        <w:rPr>
          <w:rFonts w:ascii="Times New Roman" w:hAnsi="Times New Roman"/>
          <w:dstrike/>
          <w:spacing w:val="-2"/>
          <w:sz w:val="20"/>
        </w:rPr>
        <w:t>N. BRANCART,</w:t>
      </w:r>
      <w:r>
        <w:rPr>
          <w:rFonts w:ascii="Times New Roman" w:hAnsi="Times New Roman"/>
          <w:spacing w:val="-2"/>
          <w:sz w:val="20"/>
        </w:rPr>
        <w:t xml:space="preserve"> MM. DELMÉE</w:t>
      </w:r>
      <w:r>
        <w:rPr>
          <w:rFonts w:ascii="Times New Roman" w:hAnsi="Times New Roman"/>
          <w:dstrike/>
          <w:spacing w:val="-2"/>
          <w:sz w:val="20"/>
        </w:rPr>
        <w:t>,</w:t>
      </w:r>
      <w:r>
        <w:rPr>
          <w:rFonts w:ascii="Times New Roman" w:hAnsi="Times New Roman"/>
          <w:spacing w:val="-2"/>
          <w:sz w:val="20"/>
        </w:rPr>
        <w:t xml:space="preserve"> </w:t>
      </w:r>
      <w:r>
        <w:rPr>
          <w:rFonts w:ascii="Times New Roman" w:hAnsi="Times New Roman"/>
          <w:dstrike/>
          <w:spacing w:val="-2"/>
          <w:sz w:val="20"/>
        </w:rPr>
        <w:t>DE GALAN</w:t>
      </w:r>
      <w:r>
        <w:rPr>
          <w:rFonts w:ascii="Times New Roman" w:hAnsi="Times New Roman"/>
          <w:spacing w:val="-2"/>
          <w:sz w:val="20"/>
        </w:rPr>
        <w:t xml:space="preserve"> et HANNON, M</w:t>
      </w:r>
      <w:r>
        <w:rPr>
          <w:rFonts w:ascii="Times New Roman" w:hAnsi="Times New Roman"/>
          <w:spacing w:val="-2"/>
          <w:sz w:val="20"/>
          <w:vertAlign w:val="superscript"/>
        </w:rPr>
        <w:t>me</w:t>
      </w:r>
      <w:r>
        <w:rPr>
          <w:rFonts w:ascii="Times New Roman" w:hAnsi="Times New Roman"/>
          <w:spacing w:val="-2"/>
          <w:sz w:val="20"/>
        </w:rPr>
        <w:t xml:space="preserve"> DORSELAER, MM. SAMPOUX et PISSENS, </w:t>
      </w:r>
      <w:r>
        <w:rPr>
          <w:rFonts w:ascii="Times New Roman" w:hAnsi="Times New Roman"/>
          <w:spacing w:val="-2"/>
          <w:sz w:val="20"/>
          <w:lang w:val="fr-BE"/>
        </w:rPr>
        <w:t>M</w:t>
      </w:r>
      <w:r>
        <w:rPr>
          <w:rFonts w:ascii="Times New Roman" w:hAnsi="Times New Roman"/>
          <w:spacing w:val="-2"/>
          <w:sz w:val="20"/>
          <w:vertAlign w:val="superscript"/>
          <w:lang w:val="fr-BE"/>
        </w:rPr>
        <w:t>elle</w:t>
      </w:r>
      <w:r>
        <w:rPr>
          <w:rFonts w:ascii="Times New Roman" w:hAnsi="Times New Roman"/>
          <w:spacing w:val="-2"/>
          <w:sz w:val="20"/>
          <w:lang w:val="fr-BE"/>
        </w:rPr>
        <w:t xml:space="preserve"> BAUGNET, </w:t>
      </w:r>
      <w:r>
        <w:rPr>
          <w:rFonts w:ascii="Times New Roman" w:hAnsi="Times New Roman"/>
          <w:sz w:val="20"/>
        </w:rPr>
        <w:t>M</w:t>
      </w:r>
      <w:r>
        <w:rPr>
          <w:rFonts w:ascii="Times New Roman" w:hAnsi="Times New Roman"/>
          <w:sz w:val="20"/>
          <w:vertAlign w:val="superscript"/>
        </w:rPr>
        <w:t>mes</w:t>
      </w:r>
      <w:r>
        <w:rPr>
          <w:rFonts w:ascii="Times New Roman" w:hAnsi="Times New Roman"/>
          <w:spacing w:val="-2"/>
          <w:sz w:val="20"/>
          <w:lang w:val="fr-BE"/>
        </w:rPr>
        <w:t xml:space="preserve"> DERIDDER</w:t>
      </w:r>
      <w:r w:rsidRPr="00E9739B">
        <w:rPr>
          <w:rFonts w:ascii="Times New Roman" w:hAnsi="Times New Roman"/>
          <w:spacing w:val="-2"/>
          <w:sz w:val="20"/>
          <w:lang w:val="fr-BE"/>
        </w:rPr>
        <w:t>,</w:t>
      </w:r>
      <w:r>
        <w:rPr>
          <w:rFonts w:ascii="Times New Roman" w:hAnsi="Times New Roman"/>
          <w:spacing w:val="-2"/>
          <w:sz w:val="20"/>
          <w:lang w:val="fr-BE"/>
        </w:rPr>
        <w:t xml:space="preserve"> </w:t>
      </w:r>
      <w:r>
        <w:rPr>
          <w:rFonts w:ascii="Times New Roman" w:hAnsi="Times New Roman"/>
          <w:dstrike/>
          <w:spacing w:val="-2"/>
          <w:sz w:val="20"/>
          <w:lang w:val="fr-BE"/>
        </w:rPr>
        <w:t>de MONTPELLIER d’ANNEVOIE</w:t>
      </w:r>
      <w:r>
        <w:rPr>
          <w:rFonts w:ascii="Times New Roman" w:hAnsi="Times New Roman"/>
          <w:spacing w:val="-2"/>
          <w:sz w:val="20"/>
          <w:lang w:val="fr-BE"/>
        </w:rPr>
        <w:t xml:space="preserve"> </w:t>
      </w:r>
      <w:r w:rsidRPr="00E9739B">
        <w:rPr>
          <w:rFonts w:ascii="Times New Roman" w:hAnsi="Times New Roman"/>
          <w:dstrike/>
          <w:spacing w:val="-2"/>
          <w:sz w:val="20"/>
          <w:lang w:val="fr-BE"/>
        </w:rPr>
        <w:t>et</w:t>
      </w:r>
      <w:r>
        <w:rPr>
          <w:rFonts w:ascii="Times New Roman" w:hAnsi="Times New Roman"/>
          <w:spacing w:val="-2"/>
          <w:sz w:val="20"/>
          <w:lang w:val="fr-BE"/>
        </w:rPr>
        <w:t xml:space="preserve"> </w:t>
      </w:r>
      <w:r w:rsidRPr="00E9739B">
        <w:rPr>
          <w:rFonts w:ascii="Times New Roman" w:hAnsi="Times New Roman"/>
          <w:dstrike/>
          <w:spacing w:val="-2"/>
          <w:sz w:val="20"/>
          <w:lang w:val="fr-BE"/>
        </w:rPr>
        <w:t>MAHIANT,</w:t>
      </w:r>
      <w:r>
        <w:rPr>
          <w:rFonts w:ascii="Times New Roman" w:hAnsi="Times New Roman"/>
          <w:spacing w:val="-2"/>
          <w:sz w:val="20"/>
          <w:lang w:val="fr-BE"/>
        </w:rPr>
        <w:t xml:space="preserve"> M</w:t>
      </w:r>
      <w:r>
        <w:rPr>
          <w:rFonts w:ascii="Times New Roman" w:hAnsi="Times New Roman"/>
          <w:spacing w:val="-2"/>
          <w:sz w:val="20"/>
          <w:vertAlign w:val="superscript"/>
          <w:lang w:val="fr-BE"/>
        </w:rPr>
        <w:t>elle</w:t>
      </w:r>
      <w:r>
        <w:rPr>
          <w:rFonts w:ascii="Times New Roman" w:hAnsi="Times New Roman"/>
          <w:spacing w:val="-2"/>
          <w:sz w:val="20"/>
          <w:lang w:val="fr-BE"/>
        </w:rPr>
        <w:t xml:space="preserve"> ROMEYNS, </w:t>
      </w:r>
      <w:r>
        <w:rPr>
          <w:rFonts w:ascii="Times New Roman" w:hAnsi="Times New Roman"/>
          <w:dstrike/>
          <w:spacing w:val="-2"/>
          <w:sz w:val="20"/>
          <w:lang w:val="fr-BE"/>
        </w:rPr>
        <w:t>M</w:t>
      </w:r>
      <w:r>
        <w:rPr>
          <w:rFonts w:ascii="Times New Roman" w:hAnsi="Times New Roman"/>
          <w:dstrike/>
          <w:spacing w:val="-2"/>
          <w:sz w:val="20"/>
          <w:vertAlign w:val="superscript"/>
          <w:lang w:val="fr-BE"/>
        </w:rPr>
        <w:t>me</w:t>
      </w:r>
      <w:r>
        <w:rPr>
          <w:rFonts w:ascii="Times New Roman" w:hAnsi="Times New Roman"/>
          <w:dstrike/>
          <w:spacing w:val="-2"/>
          <w:sz w:val="20"/>
          <w:lang w:val="fr-BE"/>
        </w:rPr>
        <w:t xml:space="preserve"> RABBITO,</w:t>
      </w:r>
      <w:r>
        <w:rPr>
          <w:rFonts w:ascii="Times New Roman" w:hAnsi="Times New Roman"/>
          <w:spacing w:val="-2"/>
          <w:sz w:val="20"/>
          <w:lang w:val="fr-BE"/>
        </w:rPr>
        <w:t xml:space="preserve"> M. LAMBERT </w:t>
      </w:r>
      <w:r>
        <w:rPr>
          <w:rFonts w:ascii="Times New Roman" w:hAnsi="Times New Roman"/>
          <w:dstrike/>
          <w:spacing w:val="-2"/>
          <w:sz w:val="20"/>
          <w:lang w:val="fr-BE"/>
        </w:rPr>
        <w:t>et</w:t>
      </w:r>
      <w:r>
        <w:rPr>
          <w:rFonts w:ascii="Times New Roman" w:hAnsi="Times New Roman"/>
          <w:spacing w:val="-2"/>
          <w:sz w:val="20"/>
          <w:lang w:val="fr-BE"/>
        </w:rPr>
        <w:t xml:space="preserve"> </w:t>
      </w:r>
      <w:r>
        <w:rPr>
          <w:rFonts w:ascii="Times New Roman" w:hAnsi="Times New Roman"/>
          <w:dstrike/>
          <w:spacing w:val="-2"/>
          <w:sz w:val="20"/>
          <w:lang w:val="fr-BE"/>
        </w:rPr>
        <w:t>M</w:t>
      </w:r>
      <w:r>
        <w:rPr>
          <w:rFonts w:ascii="Times New Roman" w:hAnsi="Times New Roman"/>
          <w:dstrike/>
          <w:spacing w:val="-2"/>
          <w:sz w:val="20"/>
          <w:vertAlign w:val="superscript"/>
          <w:lang w:val="fr-BE"/>
        </w:rPr>
        <w:t>me</w:t>
      </w:r>
      <w:r>
        <w:rPr>
          <w:rFonts w:ascii="Times New Roman" w:hAnsi="Times New Roman"/>
          <w:dstrike/>
          <w:spacing w:val="-2"/>
          <w:sz w:val="20"/>
          <w:lang w:val="fr-BE"/>
        </w:rPr>
        <w:t xml:space="preserve"> MAYET</w:t>
      </w:r>
      <w:r>
        <w:rPr>
          <w:rFonts w:ascii="Times New Roman" w:hAnsi="Times New Roman"/>
          <w:spacing w:val="-2"/>
          <w:sz w:val="20"/>
          <w:lang w:val="fr-BE"/>
        </w:rPr>
        <w:t xml:space="preserve">, </w:t>
      </w:r>
      <w:r>
        <w:rPr>
          <w:rFonts w:ascii="Times New Roman" w:hAnsi="Times New Roman"/>
          <w:sz w:val="20"/>
        </w:rPr>
        <w:t>Conseillers ;</w:t>
      </w:r>
    </w:p>
    <w:p w14:paraId="5FD800CA" w14:textId="2A56EFAB" w:rsidR="00AD1E8B" w:rsidRPr="00AD1E8B" w:rsidRDefault="00E9739B" w:rsidP="00AD1E8B">
      <w:pPr>
        <w:tabs>
          <w:tab w:val="left" w:pos="0"/>
          <w:tab w:val="left" w:pos="1276"/>
        </w:tabs>
        <w:suppressAutoHyphens/>
        <w:jc w:val="both"/>
        <w:rPr>
          <w:rFonts w:ascii="Times New Roman" w:hAnsi="Times New Roman"/>
          <w:spacing w:val="-2"/>
          <w:sz w:val="20"/>
        </w:rPr>
      </w:pPr>
      <w:r>
        <w:rPr>
          <w:rFonts w:ascii="Times New Roman" w:hAnsi="Times New Roman"/>
          <w:spacing w:val="-2"/>
          <w:sz w:val="20"/>
        </w:rPr>
        <w:tab/>
        <w:t>M. LENNARTS, Directeur général.</w:t>
      </w:r>
    </w:p>
    <w:p w14:paraId="7CA32A9C" w14:textId="77777777" w:rsidR="00AD1E8B" w:rsidRDefault="00AD1E8B" w:rsidP="00AD1E8B">
      <w:pPr>
        <w:pBdr>
          <w:top w:val="single" w:sz="4" w:space="1" w:color="auto"/>
          <w:bottom w:val="single" w:sz="4" w:space="1" w:color="auto"/>
        </w:pBdr>
        <w:tabs>
          <w:tab w:val="left" w:pos="-720"/>
          <w:tab w:val="left" w:pos="0"/>
          <w:tab w:val="left" w:pos="720"/>
        </w:tabs>
        <w:suppressAutoHyphens/>
        <w:ind w:left="1440" w:hanging="1440"/>
        <w:jc w:val="both"/>
        <w:rPr>
          <w:rFonts w:ascii="Times New Roman" w:hAnsi="Times New Roman"/>
          <w:b/>
          <w:spacing w:val="-2"/>
          <w:sz w:val="20"/>
        </w:rPr>
      </w:pPr>
      <w:r>
        <w:rPr>
          <w:rFonts w:ascii="Times New Roman" w:hAnsi="Times New Roman"/>
          <w:b/>
          <w:spacing w:val="-2"/>
          <w:sz w:val="20"/>
        </w:rPr>
        <w:t>Objet :</w:t>
      </w:r>
      <w:r>
        <w:rPr>
          <w:rFonts w:ascii="Times New Roman" w:hAnsi="Times New Roman"/>
          <w:b/>
          <w:spacing w:val="-2"/>
          <w:sz w:val="20"/>
        </w:rPr>
        <w:tab/>
      </w:r>
      <w:r>
        <w:rPr>
          <w:rFonts w:ascii="Times New Roman" w:hAnsi="Times New Roman"/>
          <w:b/>
          <w:spacing w:val="-2"/>
          <w:sz w:val="20"/>
        </w:rPr>
        <w:tab/>
        <w:t xml:space="preserve">Redevance d’emplacement sur les </w:t>
      </w:r>
      <w:r>
        <w:rPr>
          <w:rFonts w:ascii="Times New Roman" w:hAnsi="Times New Roman"/>
          <w:b/>
          <w:sz w:val="20"/>
        </w:rPr>
        <w:t>activités foraines et les activités ambulantes de gastronomie foraine sur les fêtes foraines publiques et le domaine public communal</w:t>
      </w:r>
      <w:r>
        <w:rPr>
          <w:rFonts w:ascii="Times New Roman" w:hAnsi="Times New Roman"/>
          <w:b/>
          <w:spacing w:val="-2"/>
          <w:sz w:val="20"/>
        </w:rPr>
        <w:t xml:space="preserve"> (exercice 2024) : décision [484.684.1].</w:t>
      </w:r>
      <w:r>
        <w:rPr>
          <w:rFonts w:ascii="Times New Roman" w:hAnsi="Times New Roman"/>
          <w:spacing w:val="-2"/>
          <w:sz w:val="20"/>
        </w:rPr>
        <w:tab/>
      </w:r>
    </w:p>
    <w:p w14:paraId="1AA68BB9"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spacing w:val="-2"/>
          <w:sz w:val="20"/>
        </w:rPr>
        <w:tab/>
        <w:t xml:space="preserve">Le </w:t>
      </w:r>
      <w:r>
        <w:rPr>
          <w:rFonts w:ascii="Times New Roman" w:hAnsi="Times New Roman"/>
          <w:b/>
          <w:spacing w:val="-2"/>
          <w:sz w:val="20"/>
        </w:rPr>
        <w:t>Conseil communal</w:t>
      </w:r>
      <w:r>
        <w:rPr>
          <w:rFonts w:ascii="Times New Roman" w:hAnsi="Times New Roman"/>
          <w:spacing w:val="-2"/>
          <w:sz w:val="20"/>
        </w:rPr>
        <w:t>, réuni en séance publique,</w:t>
      </w:r>
    </w:p>
    <w:p w14:paraId="024B052A"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spacing w:val="-2"/>
          <w:sz w:val="20"/>
        </w:rPr>
        <w:tab/>
        <w:t>Vu la Constitution, les articles 41, 162 et 173 ;</w:t>
      </w:r>
    </w:p>
    <w:p w14:paraId="1311BE47" w14:textId="77777777" w:rsidR="00AD1E8B" w:rsidRDefault="00AD1E8B" w:rsidP="00AD1E8B">
      <w:pPr>
        <w:ind w:firstLine="720"/>
        <w:jc w:val="both"/>
        <w:rPr>
          <w:rFonts w:ascii="Times New Roman" w:hAnsi="Times New Roman"/>
          <w:sz w:val="20"/>
        </w:rPr>
      </w:pPr>
      <w:r>
        <w:rPr>
          <w:rFonts w:ascii="Times New Roman" w:hAnsi="Times New Roman"/>
          <w:sz w:val="20"/>
        </w:rPr>
        <w:t xml:space="preserve">Vu le Décret du 14 décembre 2000 (Moniteur belge du 18 janvier 2001) et la Loi du 24 juin 2000 (Moniteur belge du 23 septembre 2004, édition 2) portant assentiment de la Charte européenne de l'autonomie locale, notamment l'article 9.1. </w:t>
      </w:r>
      <w:proofErr w:type="gramStart"/>
      <w:r>
        <w:rPr>
          <w:rFonts w:ascii="Times New Roman" w:hAnsi="Times New Roman"/>
          <w:sz w:val="20"/>
        </w:rPr>
        <w:t>de</w:t>
      </w:r>
      <w:proofErr w:type="gramEnd"/>
      <w:r>
        <w:rPr>
          <w:rFonts w:ascii="Times New Roman" w:hAnsi="Times New Roman"/>
          <w:sz w:val="20"/>
        </w:rPr>
        <w:t xml:space="preserve"> la Charte ;</w:t>
      </w:r>
    </w:p>
    <w:p w14:paraId="2ABD6F1B"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spacing w:val="-2"/>
          <w:sz w:val="20"/>
        </w:rPr>
        <w:tab/>
        <w:t xml:space="preserve">Vu le Code wallon de la Démocratie locale et de la Décentralisation, tel que modifié, notamment ses articles L1122-30, </w:t>
      </w:r>
      <w:r>
        <w:rPr>
          <w:rFonts w:ascii="Times New Roman" w:hAnsi="Times New Roman"/>
          <w:sz w:val="20"/>
        </w:rPr>
        <w:t>L1124-40 §1</w:t>
      </w:r>
      <w:r>
        <w:rPr>
          <w:rFonts w:ascii="Times New Roman" w:hAnsi="Times New Roman"/>
          <w:sz w:val="20"/>
          <w:vertAlign w:val="superscript"/>
        </w:rPr>
        <w:t>er</w:t>
      </w:r>
      <w:r>
        <w:rPr>
          <w:rFonts w:ascii="Times New Roman" w:hAnsi="Times New Roman"/>
          <w:sz w:val="20"/>
        </w:rPr>
        <w:t>-3°</w:t>
      </w:r>
      <w:r>
        <w:rPr>
          <w:rFonts w:ascii="Times New Roman" w:hAnsi="Times New Roman"/>
          <w:b/>
          <w:sz w:val="20"/>
        </w:rPr>
        <w:t xml:space="preserve"> </w:t>
      </w:r>
      <w:r>
        <w:rPr>
          <w:rFonts w:ascii="Times New Roman" w:hAnsi="Times New Roman"/>
          <w:spacing w:val="-2"/>
          <w:sz w:val="20"/>
        </w:rPr>
        <w:t>et L1133-1 ;</w:t>
      </w:r>
    </w:p>
    <w:p w14:paraId="405C29F6"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spacing w:val="-2"/>
          <w:sz w:val="20"/>
        </w:rPr>
        <w:tab/>
      </w:r>
      <w:r>
        <w:rPr>
          <w:rFonts w:ascii="Times New Roman" w:hAnsi="Times New Roman"/>
          <w:bCs/>
          <w:sz w:val="20"/>
          <w:lang w:val="fr-BE" w:eastAsia="fr-BE"/>
        </w:rPr>
        <w:t xml:space="preserve">Vu la </w:t>
      </w:r>
      <w:hyperlink r:id="rId9" w:tgtFrame="_blank" w:history="1">
        <w:r>
          <w:rPr>
            <w:rStyle w:val="Lienhypertexte"/>
            <w:rFonts w:ascii="Times New Roman" w:hAnsi="Times New Roman"/>
            <w:bCs/>
            <w:i/>
            <w:sz w:val="20"/>
            <w:lang w:val="fr-BE" w:eastAsia="fr-BE"/>
          </w:rPr>
          <w:t>Circulaire relative à l'élaboration des budgets des communes de la Région wallonne</w:t>
        </w:r>
      </w:hyperlink>
      <w:r>
        <w:rPr>
          <w:rFonts w:ascii="Times New Roman" w:hAnsi="Times New Roman"/>
          <w:bCs/>
          <w:sz w:val="20"/>
          <w:lang w:val="fr-BE" w:eastAsia="fr-BE"/>
        </w:rPr>
        <w:t xml:space="preserve"> </w:t>
      </w:r>
      <w:r>
        <w:rPr>
          <w:rFonts w:ascii="Times New Roman" w:hAnsi="Times New Roman"/>
          <w:bCs/>
          <w:iCs/>
          <w:sz w:val="20"/>
          <w:lang w:val="fr-BE" w:eastAsia="fr-BE"/>
        </w:rPr>
        <w:t>pour l'année 2024 ;</w:t>
      </w:r>
    </w:p>
    <w:p w14:paraId="2AC2A353"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spacing w:val="-2"/>
          <w:sz w:val="20"/>
        </w:rPr>
        <w:tab/>
        <w:t>Vu les finances communales ;</w:t>
      </w:r>
    </w:p>
    <w:p w14:paraId="080082A5" w14:textId="77777777" w:rsidR="00AD1E8B" w:rsidRDefault="00AD1E8B" w:rsidP="00AD1E8B">
      <w:pPr>
        <w:ind w:firstLine="720"/>
        <w:jc w:val="both"/>
        <w:rPr>
          <w:rFonts w:ascii="Times New Roman" w:hAnsi="Times New Roman"/>
          <w:sz w:val="20"/>
        </w:rPr>
      </w:pPr>
      <w:r>
        <w:rPr>
          <w:rFonts w:ascii="Times New Roman" w:hAnsi="Times New Roman"/>
          <w:sz w:val="20"/>
        </w:rPr>
        <w:t>Considérant que la commune établit la présente redevance afin de se procurer les moyens financiers nécessaires à l'exercice de ses missions ;</w:t>
      </w:r>
    </w:p>
    <w:p w14:paraId="16A09F1A"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spacing w:val="-2"/>
          <w:sz w:val="20"/>
        </w:rPr>
        <w:tab/>
        <w:t xml:space="preserve">Revu sa délibération du 23 novembre 2022 par laquelle il établit, pour l’exercice 2023, une redevance d’emplacement sur les </w:t>
      </w:r>
      <w:r>
        <w:rPr>
          <w:rFonts w:ascii="Times New Roman" w:hAnsi="Times New Roman"/>
          <w:sz w:val="20"/>
        </w:rPr>
        <w:t>activités foraines et les activités ambulantes de gastronomie foraine sur les fêtes foraines publiques et le domaine public communal</w:t>
      </w:r>
      <w:r>
        <w:rPr>
          <w:rFonts w:ascii="Times New Roman" w:hAnsi="Times New Roman"/>
          <w:spacing w:val="-2"/>
          <w:sz w:val="20"/>
        </w:rPr>
        <w:t> ;</w:t>
      </w:r>
    </w:p>
    <w:p w14:paraId="2B0473E6" w14:textId="77777777" w:rsidR="00AD1E8B" w:rsidRDefault="00AD1E8B" w:rsidP="00AD1E8B">
      <w:pPr>
        <w:tabs>
          <w:tab w:val="left" w:pos="-720"/>
        </w:tabs>
        <w:suppressAutoHyphens/>
        <w:ind w:right="62"/>
        <w:jc w:val="both"/>
        <w:rPr>
          <w:rFonts w:ascii="Times New Roman" w:hAnsi="Times New Roman"/>
          <w:spacing w:val="-2"/>
          <w:sz w:val="18"/>
          <w:szCs w:val="18"/>
        </w:rPr>
      </w:pPr>
      <w:r>
        <w:rPr>
          <w:rFonts w:ascii="Times New Roman" w:hAnsi="Times New Roman"/>
          <w:spacing w:val="-2"/>
          <w:sz w:val="20"/>
        </w:rPr>
        <w:tab/>
        <w:t xml:space="preserve">Attendu que </w:t>
      </w:r>
      <w:r>
        <w:rPr>
          <w:rFonts w:ascii="Times New Roman" w:hAnsi="Times New Roman"/>
          <w:sz w:val="20"/>
        </w:rPr>
        <w:t xml:space="preserve">le </w:t>
      </w:r>
      <w:r>
        <w:rPr>
          <w:rFonts w:ascii="Times New Roman" w:hAnsi="Times New Roman"/>
          <w:spacing w:val="-3"/>
          <w:sz w:val="20"/>
        </w:rPr>
        <w:t xml:space="preserve">Ministre régional wallon du Logement, des Pouvoirs locaux et de la Ville </w:t>
      </w:r>
      <w:r>
        <w:rPr>
          <w:rFonts w:ascii="Times New Roman" w:hAnsi="Times New Roman"/>
          <w:spacing w:val="-2"/>
          <w:sz w:val="20"/>
        </w:rPr>
        <w:t xml:space="preserve">a </w:t>
      </w:r>
      <w:r>
        <w:rPr>
          <w:rFonts w:ascii="Times New Roman" w:hAnsi="Times New Roman"/>
          <w:spacing w:val="-2"/>
          <w:sz w:val="20"/>
          <w:u w:val="single"/>
        </w:rPr>
        <w:t>approuvé</w:t>
      </w:r>
      <w:r>
        <w:rPr>
          <w:rFonts w:ascii="Times New Roman" w:hAnsi="Times New Roman"/>
          <w:spacing w:val="-2"/>
          <w:sz w:val="20"/>
        </w:rPr>
        <w:t xml:space="preserve"> cette décision par arrêté du 22 décembre 2023 </w:t>
      </w:r>
      <w:r>
        <w:rPr>
          <w:rFonts w:ascii="Times New Roman" w:hAnsi="Times New Roman"/>
          <w:spacing w:val="-2"/>
          <w:sz w:val="18"/>
          <w:szCs w:val="18"/>
        </w:rPr>
        <w:t xml:space="preserve">[références : </w:t>
      </w:r>
      <w:r>
        <w:rPr>
          <w:rFonts w:ascii="Times New Roman" w:hAnsi="Times New Roman"/>
          <w:sz w:val="20"/>
        </w:rPr>
        <w:t>réf. : SPWIAS/050100/</w:t>
      </w:r>
      <w:proofErr w:type="spellStart"/>
      <w:r>
        <w:rPr>
          <w:rFonts w:ascii="Times New Roman" w:hAnsi="Times New Roman"/>
          <w:sz w:val="20"/>
        </w:rPr>
        <w:t>cattr_ali</w:t>
      </w:r>
      <w:proofErr w:type="spellEnd"/>
      <w:r>
        <w:rPr>
          <w:rFonts w:ascii="Times New Roman" w:hAnsi="Times New Roman"/>
          <w:sz w:val="20"/>
        </w:rPr>
        <w:t>/2022-044201</w:t>
      </w:r>
      <w:r>
        <w:rPr>
          <w:rFonts w:ascii="Times New Roman" w:hAnsi="Times New Roman"/>
          <w:spacing w:val="-2"/>
          <w:sz w:val="18"/>
          <w:szCs w:val="18"/>
        </w:rPr>
        <w:t>] ;</w:t>
      </w:r>
    </w:p>
    <w:p w14:paraId="64DF1505"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spacing w:val="-2"/>
          <w:sz w:val="20"/>
        </w:rPr>
        <w:tab/>
        <w:t>Considérant que la Cour d'Arbitrage, dans son Arrêt n° 67/2001 du 17 mai 2001 publié sous forme d'extrait au Moniteur belge le 11 septembre 2001, a répondu négativement à la question préjudicielle relative aux articles 112 et 114 de la nouvelle Loi communale que lui avait posée le Conseil d'État (pour la Cour, l'</w:t>
      </w:r>
      <w:r>
        <w:rPr>
          <w:rFonts w:ascii="Times New Roman" w:hAnsi="Times New Roman"/>
          <w:i/>
          <w:spacing w:val="-2"/>
          <w:sz w:val="20"/>
        </w:rPr>
        <w:t>"article 112 de la nouvelle loi communale ne viole pas les articles 10 et 11 de la Constitution en tant que la publication des règlements et ordonnances communaux qu'il vise fait courir le délai de recours en annulation au Conseil d'Etat tant vis-à-vis des habitants de la commune que vis-à-vis des personnes étrangères à celle-ci."</w:t>
      </w:r>
      <w:r>
        <w:rPr>
          <w:rFonts w:ascii="Times New Roman" w:hAnsi="Times New Roman"/>
          <w:spacing w:val="-2"/>
          <w:sz w:val="20"/>
        </w:rPr>
        <w:t>) ;</w:t>
      </w:r>
    </w:p>
    <w:p w14:paraId="157BF3B9" w14:textId="143E465A" w:rsidR="00AD1E8B" w:rsidRPr="00A22E55" w:rsidRDefault="00AD1E8B" w:rsidP="00A22E55">
      <w:pPr>
        <w:tabs>
          <w:tab w:val="left" w:pos="-720"/>
        </w:tabs>
        <w:suppressAutoHyphens/>
        <w:ind w:right="62"/>
        <w:jc w:val="both"/>
        <w:rPr>
          <w:rFonts w:ascii="Times New Roman" w:hAnsi="Times New Roman"/>
          <w:sz w:val="20"/>
        </w:rPr>
      </w:pPr>
      <w:r>
        <w:rPr>
          <w:rFonts w:ascii="Times New Roman" w:hAnsi="Times New Roman"/>
          <w:spacing w:val="-2"/>
          <w:sz w:val="20"/>
        </w:rPr>
        <w:tab/>
      </w:r>
      <w:r>
        <w:rPr>
          <w:rFonts w:ascii="Times New Roman" w:hAnsi="Times New Roman"/>
          <w:sz w:val="20"/>
        </w:rPr>
        <w:t>Considérant que le dossier a été communiqué au Directeur financier le 11 décembre 2023</w:t>
      </w:r>
      <w:r w:rsidR="00637D84">
        <w:rPr>
          <w:rFonts w:ascii="Times New Roman" w:hAnsi="Times New Roman"/>
          <w:sz w:val="20"/>
        </w:rPr>
        <w:t xml:space="preserve"> </w:t>
      </w:r>
      <w:r>
        <w:rPr>
          <w:rFonts w:ascii="Times New Roman" w:hAnsi="Times New Roman"/>
          <w:sz w:val="20"/>
        </w:rPr>
        <w:t>; que simultanément son avis de légalité a été sollicité ;</w:t>
      </w:r>
    </w:p>
    <w:p w14:paraId="2682F327" w14:textId="132BC357" w:rsidR="00AD1E8B" w:rsidRDefault="00AD1E8B" w:rsidP="00AD1E8B">
      <w:pPr>
        <w:tabs>
          <w:tab w:val="left" w:pos="-720"/>
        </w:tabs>
        <w:suppressAutoHyphens/>
        <w:ind w:right="62"/>
        <w:jc w:val="both"/>
        <w:rPr>
          <w:rFonts w:ascii="Times New Roman" w:hAnsi="Times New Roman"/>
          <w:color w:val="FF0000"/>
          <w:spacing w:val="-2"/>
          <w:sz w:val="20"/>
        </w:rPr>
      </w:pPr>
      <w:r>
        <w:rPr>
          <w:rFonts w:ascii="Times New Roman" w:hAnsi="Times New Roman"/>
          <w:color w:val="FF0000"/>
          <w:sz w:val="20"/>
        </w:rPr>
        <w:tab/>
      </w:r>
      <w:r w:rsidRPr="00A22E55">
        <w:rPr>
          <w:rFonts w:ascii="Times New Roman" w:hAnsi="Times New Roman"/>
          <w:sz w:val="20"/>
        </w:rPr>
        <w:t xml:space="preserve">Considérant que </w:t>
      </w:r>
      <w:r w:rsidRPr="00A22E55">
        <w:rPr>
          <w:rFonts w:ascii="Times New Roman" w:hAnsi="Times New Roman"/>
          <w:spacing w:val="-2"/>
          <w:sz w:val="20"/>
        </w:rPr>
        <w:t>Monsieur Olivier LELEUX, Directeur financier, n’a pas remis d’avis de légalité ;</w:t>
      </w:r>
    </w:p>
    <w:p w14:paraId="08B6EF0C"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iCs/>
          <w:color w:val="0000FF"/>
          <w:sz w:val="20"/>
        </w:rPr>
        <w:fldChar w:fldCharType="begin"/>
      </w:r>
      <w:r>
        <w:rPr>
          <w:rFonts w:ascii="Times New Roman" w:hAnsi="Times New Roman"/>
          <w:iCs/>
          <w:color w:val="0000FF"/>
          <w:sz w:val="20"/>
        </w:rPr>
        <w:instrText xml:space="preserve">PRIVATE </w:instrText>
      </w:r>
      <w:r>
        <w:rPr>
          <w:rFonts w:ascii="Times New Roman" w:hAnsi="Times New Roman"/>
          <w:iCs/>
          <w:color w:val="0000FF"/>
          <w:sz w:val="20"/>
        </w:rPr>
        <w:fldChar w:fldCharType="end"/>
      </w:r>
      <w:r>
        <w:rPr>
          <w:rFonts w:ascii="Times New Roman" w:hAnsi="Times New Roman"/>
          <w:i/>
          <w:iCs/>
          <w:color w:val="0000FF"/>
          <w:sz w:val="20"/>
        </w:rPr>
        <w:fldChar w:fldCharType="begin"/>
      </w:r>
      <w:r>
        <w:rPr>
          <w:rFonts w:ascii="Times New Roman" w:hAnsi="Times New Roman"/>
          <w:i/>
          <w:iCs/>
          <w:color w:val="0000FF"/>
          <w:sz w:val="20"/>
        </w:rPr>
        <w:instrText xml:space="preserve">PRIVATE </w:instrText>
      </w:r>
      <w:r>
        <w:rPr>
          <w:rFonts w:ascii="Times New Roman" w:hAnsi="Times New Roman"/>
          <w:i/>
          <w:iCs/>
          <w:color w:val="0000FF"/>
          <w:sz w:val="20"/>
        </w:rPr>
        <w:fldChar w:fldCharType="end"/>
      </w:r>
      <w:r>
        <w:rPr>
          <w:rFonts w:ascii="Times New Roman" w:hAnsi="Times New Roman"/>
          <w:spacing w:val="-2"/>
          <w:sz w:val="20"/>
        </w:rPr>
        <w:tab/>
        <w:t>Sur proposition du Collège communal ;</w:t>
      </w:r>
    </w:p>
    <w:p w14:paraId="6CFD4499" w14:textId="1D37E0BE" w:rsidR="00AD1E8B" w:rsidRDefault="00AD1E8B" w:rsidP="00AD1E8B">
      <w:pPr>
        <w:tabs>
          <w:tab w:val="left" w:pos="-720"/>
        </w:tabs>
        <w:suppressAutoHyphens/>
        <w:ind w:right="62"/>
        <w:jc w:val="both"/>
        <w:rPr>
          <w:rFonts w:ascii="Times New Roman" w:hAnsi="Times New Roman"/>
          <w:snapToGrid/>
          <w:spacing w:val="-2"/>
          <w:sz w:val="20"/>
        </w:rPr>
      </w:pPr>
      <w:r>
        <w:rPr>
          <w:rFonts w:ascii="Times New Roman" w:hAnsi="Times New Roman"/>
          <w:spacing w:val="-2"/>
        </w:rPr>
        <w:tab/>
      </w:r>
      <w:r>
        <w:rPr>
          <w:rFonts w:ascii="Times New Roman" w:hAnsi="Times New Roman"/>
          <w:spacing w:val="-2"/>
          <w:sz w:val="20"/>
        </w:rPr>
        <w:t xml:space="preserve">Ouï Monsieur </w:t>
      </w:r>
      <w:r w:rsidR="00A22E55">
        <w:rPr>
          <w:rFonts w:ascii="Times New Roman" w:hAnsi="Times New Roman"/>
          <w:spacing w:val="-2"/>
          <w:sz w:val="20"/>
        </w:rPr>
        <w:t>le Bourgmestre</w:t>
      </w:r>
      <w:r>
        <w:rPr>
          <w:rFonts w:ascii="Times New Roman" w:hAnsi="Times New Roman"/>
          <w:spacing w:val="-2"/>
          <w:sz w:val="20"/>
        </w:rPr>
        <w:t xml:space="preserve"> en son rapport ;</w:t>
      </w:r>
    </w:p>
    <w:p w14:paraId="3F2BE0FF" w14:textId="77777777" w:rsidR="00A22E55" w:rsidRDefault="00AD1E8B" w:rsidP="00AD1E8B">
      <w:pPr>
        <w:tabs>
          <w:tab w:val="left" w:pos="-720"/>
        </w:tabs>
        <w:suppressAutoHyphens/>
        <w:ind w:right="62"/>
        <w:jc w:val="both"/>
        <w:rPr>
          <w:rFonts w:ascii="Times New Roman" w:hAnsi="Times New Roman"/>
          <w:spacing w:val="-2"/>
          <w:sz w:val="20"/>
        </w:rPr>
      </w:pPr>
      <w:r>
        <w:rPr>
          <w:rFonts w:ascii="Times New Roman" w:hAnsi="Times New Roman"/>
          <w:spacing w:val="-2"/>
        </w:rPr>
        <w:tab/>
      </w:r>
      <w:r>
        <w:rPr>
          <w:rFonts w:ascii="Times New Roman" w:hAnsi="Times New Roman"/>
          <w:spacing w:val="-2"/>
          <w:sz w:val="20"/>
        </w:rPr>
        <w:t>Après en avoir délibéré ;</w:t>
      </w:r>
    </w:p>
    <w:p w14:paraId="3B958341" w14:textId="11636A1C" w:rsidR="00AD1E8B" w:rsidRDefault="00A22E55" w:rsidP="00AD1E8B">
      <w:pPr>
        <w:tabs>
          <w:tab w:val="left" w:pos="-720"/>
        </w:tabs>
        <w:suppressAutoHyphens/>
        <w:ind w:right="62"/>
        <w:jc w:val="both"/>
        <w:rPr>
          <w:rFonts w:ascii="Times New Roman" w:hAnsi="Times New Roman"/>
          <w:spacing w:val="-2"/>
          <w:sz w:val="20"/>
        </w:rPr>
      </w:pPr>
      <w:r>
        <w:rPr>
          <w:rFonts w:ascii="Times New Roman" w:hAnsi="Times New Roman"/>
          <w:spacing w:val="-2"/>
          <w:sz w:val="20"/>
        </w:rPr>
        <w:tab/>
      </w:r>
      <w:r w:rsidR="00AD1E8B">
        <w:rPr>
          <w:rFonts w:ascii="Times New Roman" w:hAnsi="Times New Roman"/>
          <w:b/>
          <w:spacing w:val="-2"/>
          <w:sz w:val="20"/>
        </w:rPr>
        <w:t xml:space="preserve">À l’unanimité, DÉCIDE </w:t>
      </w:r>
      <w:r w:rsidR="00AD1E8B">
        <w:rPr>
          <w:rFonts w:ascii="Times New Roman" w:hAnsi="Times New Roman"/>
          <w:bCs/>
          <w:spacing w:val="-2"/>
          <w:sz w:val="20"/>
        </w:rPr>
        <w:t>:</w:t>
      </w:r>
      <w:r w:rsidR="00AD1E8B">
        <w:rPr>
          <w:rFonts w:ascii="Times New Roman" w:hAnsi="Times New Roman"/>
          <w:color w:val="FF0000"/>
          <w:sz w:val="20"/>
        </w:rPr>
        <w:tab/>
      </w:r>
    </w:p>
    <w:p w14:paraId="71D9314C"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b/>
          <w:spacing w:val="-2"/>
          <w:sz w:val="20"/>
          <w:u w:val="single"/>
        </w:rPr>
        <w:t>Article 1</w:t>
      </w:r>
      <w:r>
        <w:rPr>
          <w:rFonts w:ascii="Times New Roman" w:hAnsi="Times New Roman"/>
          <w:b/>
          <w:spacing w:val="-2"/>
          <w:sz w:val="20"/>
          <w:u w:val="single"/>
          <w:vertAlign w:val="superscript"/>
        </w:rPr>
        <w:t>er</w:t>
      </w:r>
      <w:r>
        <w:rPr>
          <w:rFonts w:ascii="Times New Roman" w:hAnsi="Times New Roman"/>
          <w:spacing w:val="-2"/>
          <w:sz w:val="20"/>
        </w:rPr>
        <w:t xml:space="preserve"> : Il est établi, dès l’entrée en vigueur et jusqu’au 31 décembre 2024, une redevance d’emplacement sur les </w:t>
      </w:r>
      <w:r>
        <w:rPr>
          <w:rFonts w:ascii="Times New Roman" w:hAnsi="Times New Roman"/>
          <w:sz w:val="20"/>
        </w:rPr>
        <w:t>activités foraines et les activités ambulantes de gastronomie foraine sur les fêtes foraines publiques et le domaine public communal</w:t>
      </w:r>
      <w:r>
        <w:rPr>
          <w:rFonts w:ascii="Times New Roman" w:hAnsi="Times New Roman"/>
          <w:spacing w:val="-2"/>
          <w:sz w:val="20"/>
        </w:rPr>
        <w:t>.</w:t>
      </w:r>
    </w:p>
    <w:p w14:paraId="344524E6" w14:textId="77777777" w:rsidR="00AD1E8B" w:rsidRDefault="00AD1E8B" w:rsidP="00AD1E8B">
      <w:pPr>
        <w:tabs>
          <w:tab w:val="left" w:pos="-720"/>
        </w:tabs>
        <w:suppressAutoHyphens/>
        <w:ind w:left="62" w:right="62"/>
        <w:jc w:val="both"/>
        <w:rPr>
          <w:rFonts w:ascii="Times New Roman" w:hAnsi="Times New Roman"/>
          <w:spacing w:val="-2"/>
          <w:sz w:val="20"/>
        </w:rPr>
      </w:pPr>
      <w:r>
        <w:rPr>
          <w:rFonts w:ascii="Times New Roman" w:hAnsi="Times New Roman"/>
          <w:spacing w:val="-2"/>
          <w:sz w:val="20"/>
        </w:rPr>
        <w:t>Sont visées :</w:t>
      </w:r>
    </w:p>
    <w:p w14:paraId="5BA561CC" w14:textId="77777777" w:rsidR="00AD1E8B" w:rsidRDefault="00AD1E8B" w:rsidP="00AD1E8B">
      <w:pPr>
        <w:numPr>
          <w:ilvl w:val="0"/>
          <w:numId w:val="17"/>
        </w:numPr>
        <w:tabs>
          <w:tab w:val="left" w:pos="-720"/>
        </w:tabs>
        <w:suppressAutoHyphens/>
        <w:ind w:right="62"/>
        <w:jc w:val="both"/>
        <w:rPr>
          <w:rFonts w:ascii="Times New Roman" w:hAnsi="Times New Roman"/>
          <w:sz w:val="20"/>
        </w:rPr>
      </w:pPr>
      <w:r>
        <w:rPr>
          <w:rFonts w:ascii="Times New Roman" w:hAnsi="Times New Roman"/>
          <w:spacing w:val="-2"/>
          <w:sz w:val="20"/>
        </w:rPr>
        <w:t xml:space="preserve">les </w:t>
      </w:r>
      <w:r>
        <w:rPr>
          <w:rFonts w:ascii="Times New Roman" w:hAnsi="Times New Roman"/>
          <w:sz w:val="20"/>
        </w:rPr>
        <w:t>activités foraines et les activités ambulantes de gastronomie foraine sur les fêtes foraines publiques</w:t>
      </w:r>
    </w:p>
    <w:p w14:paraId="72A5AB91" w14:textId="77777777" w:rsidR="00AD1E8B" w:rsidRDefault="00AD1E8B" w:rsidP="00AD1E8B">
      <w:pPr>
        <w:tabs>
          <w:tab w:val="left" w:pos="-720"/>
        </w:tabs>
        <w:suppressAutoHyphens/>
        <w:ind w:left="720" w:right="62"/>
        <w:jc w:val="both"/>
        <w:rPr>
          <w:rFonts w:ascii="Times New Roman" w:hAnsi="Times New Roman"/>
          <w:spacing w:val="-2"/>
          <w:sz w:val="20"/>
        </w:rPr>
      </w:pPr>
      <w:r>
        <w:rPr>
          <w:rFonts w:ascii="Times New Roman" w:hAnsi="Times New Roman"/>
          <w:sz w:val="20"/>
        </w:rPr>
        <w:t>et</w:t>
      </w:r>
    </w:p>
    <w:p w14:paraId="58B3DF6C" w14:textId="77777777" w:rsidR="00AD1E8B" w:rsidRDefault="00AD1E8B" w:rsidP="00AD1E8B">
      <w:pPr>
        <w:numPr>
          <w:ilvl w:val="0"/>
          <w:numId w:val="17"/>
        </w:numPr>
        <w:tabs>
          <w:tab w:val="left" w:pos="-720"/>
        </w:tabs>
        <w:suppressAutoHyphens/>
        <w:ind w:right="62"/>
        <w:jc w:val="both"/>
        <w:rPr>
          <w:rFonts w:ascii="Times New Roman" w:hAnsi="Times New Roman"/>
          <w:sz w:val="20"/>
        </w:rPr>
      </w:pPr>
      <w:r>
        <w:rPr>
          <w:rFonts w:ascii="Times New Roman" w:hAnsi="Times New Roman"/>
          <w:spacing w:val="-2"/>
          <w:sz w:val="20"/>
        </w:rPr>
        <w:t xml:space="preserve">les </w:t>
      </w:r>
      <w:r>
        <w:rPr>
          <w:rFonts w:ascii="Times New Roman" w:hAnsi="Times New Roman"/>
          <w:sz w:val="20"/>
        </w:rPr>
        <w:t xml:space="preserve">activités foraines et les activités ambulantes de gastronomie foraine sur le domaine public, en dehors des fêtes foraines publiques, </w:t>
      </w:r>
    </w:p>
    <w:p w14:paraId="078F14EB"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sz w:val="20"/>
        </w:rPr>
        <w:t xml:space="preserve">telles que définies dans le règlement communal </w:t>
      </w:r>
      <w:r>
        <w:rPr>
          <w:rFonts w:ascii="Times New Roman" w:hAnsi="Times New Roman"/>
          <w:spacing w:val="-2"/>
          <w:sz w:val="20"/>
        </w:rPr>
        <w:t xml:space="preserve">relatif à </w:t>
      </w:r>
      <w:r>
        <w:rPr>
          <w:rFonts w:ascii="Times New Roman" w:hAnsi="Times New Roman"/>
          <w:sz w:val="20"/>
        </w:rPr>
        <w:t xml:space="preserve">l'exercice et à l'organisation des activités foraines et des activités ambulantes de gastronomie foraine sur les fêtes foraines publiques et le domaine public communal, adopté par le Conseil communal le 10 octobre 2007. </w:t>
      </w:r>
    </w:p>
    <w:p w14:paraId="17223751"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b/>
          <w:spacing w:val="-2"/>
          <w:sz w:val="20"/>
          <w:u w:val="single"/>
        </w:rPr>
        <w:t>Article 2</w:t>
      </w:r>
      <w:r>
        <w:rPr>
          <w:rFonts w:ascii="Times New Roman" w:hAnsi="Times New Roman"/>
          <w:spacing w:val="-2"/>
          <w:sz w:val="20"/>
        </w:rPr>
        <w:t xml:space="preserve"> : La redevance par fête foraine publique ou par occupation du </w:t>
      </w:r>
      <w:r>
        <w:rPr>
          <w:rFonts w:ascii="Times New Roman" w:hAnsi="Times New Roman"/>
          <w:sz w:val="20"/>
        </w:rPr>
        <w:t>domaine public communal</w:t>
      </w:r>
      <w:r>
        <w:rPr>
          <w:rFonts w:ascii="Times New Roman" w:hAnsi="Times New Roman"/>
          <w:spacing w:val="-2"/>
          <w:sz w:val="20"/>
        </w:rPr>
        <w:t xml:space="preserve"> est fixée comme suit </w:t>
      </w:r>
      <w:r>
        <w:rPr>
          <w:rFonts w:ascii="Times New Roman" w:hAnsi="Times New Roman"/>
          <w:sz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6"/>
        <w:gridCol w:w="5329"/>
      </w:tblGrid>
      <w:tr w:rsidR="00AD1E8B" w14:paraId="3BFC14C0" w14:textId="77777777" w:rsidTr="00A22E55">
        <w:tc>
          <w:tcPr>
            <w:tcW w:w="3736" w:type="dxa"/>
            <w:tcBorders>
              <w:top w:val="single" w:sz="4" w:space="0" w:color="auto"/>
              <w:left w:val="single" w:sz="4" w:space="0" w:color="auto"/>
              <w:bottom w:val="single" w:sz="4" w:space="0" w:color="auto"/>
              <w:right w:val="single" w:sz="4" w:space="0" w:color="auto"/>
            </w:tcBorders>
            <w:hideMark/>
          </w:tcPr>
          <w:p w14:paraId="16B0DDE5" w14:textId="77777777" w:rsidR="00AD1E8B" w:rsidRDefault="00AD1E8B">
            <w:pPr>
              <w:tabs>
                <w:tab w:val="left" w:pos="-720"/>
              </w:tabs>
              <w:suppressAutoHyphens/>
              <w:ind w:right="62"/>
              <w:jc w:val="center"/>
              <w:rPr>
                <w:rFonts w:ascii="Times New Roman" w:hAnsi="Times New Roman"/>
                <w:bCs/>
                <w:sz w:val="20"/>
                <w:highlight w:val="yellow"/>
              </w:rPr>
            </w:pPr>
            <w:r>
              <w:rPr>
                <w:rFonts w:ascii="Times New Roman" w:hAnsi="Times New Roman"/>
                <w:bCs/>
                <w:sz w:val="20"/>
              </w:rPr>
              <w:t>par jour</w:t>
            </w:r>
          </w:p>
        </w:tc>
        <w:tc>
          <w:tcPr>
            <w:tcW w:w="5329" w:type="dxa"/>
            <w:tcBorders>
              <w:top w:val="single" w:sz="4" w:space="0" w:color="auto"/>
              <w:left w:val="single" w:sz="4" w:space="0" w:color="auto"/>
              <w:bottom w:val="single" w:sz="4" w:space="0" w:color="auto"/>
              <w:right w:val="single" w:sz="4" w:space="0" w:color="auto"/>
            </w:tcBorders>
            <w:hideMark/>
          </w:tcPr>
          <w:p w14:paraId="1A3D47E6" w14:textId="77777777" w:rsidR="00AD1E8B" w:rsidRDefault="00AD1E8B">
            <w:pPr>
              <w:tabs>
                <w:tab w:val="left" w:pos="-720"/>
              </w:tabs>
              <w:suppressAutoHyphens/>
              <w:ind w:right="62"/>
              <w:jc w:val="center"/>
              <w:rPr>
                <w:rFonts w:ascii="Times New Roman" w:hAnsi="Times New Roman"/>
                <w:sz w:val="20"/>
              </w:rPr>
            </w:pPr>
            <w:r>
              <w:rPr>
                <w:rFonts w:ascii="Times New Roman" w:hAnsi="Times New Roman"/>
                <w:sz w:val="20"/>
              </w:rPr>
              <w:t>5,83 EUR par installation et par m² de superficie occupée.</w:t>
            </w:r>
          </w:p>
        </w:tc>
      </w:tr>
    </w:tbl>
    <w:p w14:paraId="50B4ED8E" w14:textId="77777777" w:rsidR="00AD1E8B" w:rsidRDefault="00AD1E8B" w:rsidP="00AD1E8B">
      <w:pPr>
        <w:tabs>
          <w:tab w:val="left" w:pos="-720"/>
        </w:tabs>
        <w:suppressAutoHyphens/>
        <w:ind w:right="62"/>
        <w:jc w:val="both"/>
        <w:rPr>
          <w:rFonts w:ascii="Times New Roman" w:hAnsi="Times New Roman"/>
          <w:sz w:val="20"/>
        </w:rPr>
      </w:pPr>
      <w:r>
        <w:rPr>
          <w:rFonts w:ascii="Times New Roman" w:hAnsi="Times New Roman"/>
          <w:b/>
          <w:spacing w:val="-2"/>
          <w:sz w:val="20"/>
          <w:u w:val="single"/>
        </w:rPr>
        <w:t>Article 3</w:t>
      </w:r>
      <w:r>
        <w:rPr>
          <w:rFonts w:ascii="Times New Roman" w:hAnsi="Times New Roman"/>
          <w:spacing w:val="-2"/>
          <w:sz w:val="20"/>
        </w:rPr>
        <w:t xml:space="preserve"> : </w:t>
      </w:r>
      <w:r>
        <w:rPr>
          <w:rFonts w:ascii="Times New Roman" w:hAnsi="Times New Roman"/>
          <w:sz w:val="20"/>
        </w:rPr>
        <w:t>La redevance est payable sur le compte bancaire de l’administration communale au plus tard dans les 15 jours qui suivent la notification de la décision par laquelle le Bourgmestre ou l’Échevin délégué attribue l’emplacement sur la fête foraine publique ou en d'autres endroits du domaine public.</w:t>
      </w:r>
    </w:p>
    <w:p w14:paraId="480A3854" w14:textId="77777777" w:rsidR="00AD1E8B" w:rsidRDefault="00AD1E8B" w:rsidP="00AD1E8B">
      <w:pPr>
        <w:tabs>
          <w:tab w:val="left" w:pos="-720"/>
        </w:tabs>
        <w:suppressAutoHyphens/>
        <w:ind w:right="62"/>
        <w:jc w:val="both"/>
        <w:rPr>
          <w:rFonts w:ascii="Times New Roman" w:hAnsi="Times New Roman"/>
          <w:sz w:val="20"/>
        </w:rPr>
      </w:pPr>
      <w:r>
        <w:rPr>
          <w:rFonts w:ascii="Times New Roman" w:hAnsi="Times New Roman"/>
          <w:sz w:val="20"/>
        </w:rPr>
        <w:lastRenderedPageBreak/>
        <w:t xml:space="preserve">Pour les détenteurs d’un abonnement, la </w:t>
      </w:r>
      <w:r>
        <w:rPr>
          <w:rFonts w:ascii="Times New Roman" w:hAnsi="Times New Roman"/>
          <w:sz w:val="20"/>
          <w:u w:val="single"/>
        </w:rPr>
        <w:t>première année</w:t>
      </w:r>
      <w:r>
        <w:rPr>
          <w:rFonts w:ascii="Times New Roman" w:hAnsi="Times New Roman"/>
          <w:sz w:val="20"/>
        </w:rPr>
        <w:t xml:space="preserve">, la redevance est payable sur le compte bancaire de l’administration communale au plus tard dans les 15 jours qui suivent la notification de la décision par laquelle le Bourgmestre ou l’Échevin délégué attribue l’emplacement sur la fête foraine publique ou en d'autres endroits du domaine public. Les </w:t>
      </w:r>
      <w:r>
        <w:rPr>
          <w:rFonts w:ascii="Times New Roman" w:hAnsi="Times New Roman"/>
          <w:sz w:val="20"/>
          <w:u w:val="single"/>
        </w:rPr>
        <w:t>années suivantes</w:t>
      </w:r>
      <w:r>
        <w:rPr>
          <w:rFonts w:ascii="Times New Roman" w:hAnsi="Times New Roman"/>
          <w:sz w:val="20"/>
        </w:rPr>
        <w:t>, la redevance est payable sur le compte bancaire de l’administration communale au plus tard dans les 15 jours qui suivent l’invitation à payer transmise par l’administration communale.</w:t>
      </w:r>
    </w:p>
    <w:p w14:paraId="4B1FBCE4" w14:textId="77777777" w:rsidR="00AD1E8B" w:rsidRDefault="00AD1E8B" w:rsidP="00AD1E8B">
      <w:pPr>
        <w:jc w:val="both"/>
        <w:rPr>
          <w:rFonts w:ascii="Times New Roman" w:hAnsi="Times New Roman"/>
          <w:sz w:val="20"/>
        </w:rPr>
      </w:pPr>
      <w:r>
        <w:rPr>
          <w:rFonts w:ascii="Times New Roman" w:hAnsi="Times New Roman"/>
          <w:b/>
          <w:bCs/>
          <w:sz w:val="20"/>
          <w:u w:val="single"/>
        </w:rPr>
        <w:t>Article 4</w:t>
      </w:r>
      <w:r>
        <w:rPr>
          <w:rFonts w:ascii="Times New Roman" w:hAnsi="Times New Roman"/>
          <w:b/>
          <w:bCs/>
          <w:sz w:val="20"/>
        </w:rPr>
        <w:t xml:space="preserve"> : </w:t>
      </w:r>
      <w:r>
        <w:rPr>
          <w:rFonts w:ascii="Times New Roman" w:hAnsi="Times New Roman"/>
          <w:sz w:val="20"/>
        </w:rPr>
        <w:t>À défaut de paiement amiable, le recouvrement de la redevance sera poursuivi suivant l’article L1124-40, §1</w:t>
      </w:r>
      <w:r>
        <w:rPr>
          <w:rFonts w:ascii="Times New Roman" w:hAnsi="Times New Roman"/>
          <w:sz w:val="20"/>
          <w:vertAlign w:val="superscript"/>
        </w:rPr>
        <w:t>er</w:t>
      </w:r>
      <w:r>
        <w:rPr>
          <w:rFonts w:ascii="Times New Roman" w:hAnsi="Times New Roman"/>
          <w:sz w:val="20"/>
        </w:rPr>
        <w:t>, 1° du Code wallon de la Démocratie locale et de la Décentralisation, tel que modifié.</w:t>
      </w:r>
      <w:r>
        <w:rPr>
          <w:rFonts w:ascii="Times New Roman" w:hAnsi="Times New Roman"/>
          <w:color w:val="00B0F0"/>
          <w:sz w:val="20"/>
        </w:rPr>
        <w:t xml:space="preserve"> </w:t>
      </w:r>
      <w:r>
        <w:rPr>
          <w:rFonts w:ascii="Times New Roman" w:hAnsi="Times New Roman"/>
          <w:sz w:val="20"/>
        </w:rPr>
        <w:t xml:space="preserve">Le débiteur sera mis en demeure par courrier recommandé. Les frais administratifs inhérents à cet envoi seront mis à charge du redevable et s’élèveront à 10,00 EUR. Ce montant sera ajouté au principal sur le document de rappel. </w:t>
      </w:r>
    </w:p>
    <w:p w14:paraId="1B9E5085" w14:textId="77777777" w:rsidR="00AD1E8B" w:rsidRDefault="00AD1E8B" w:rsidP="00AD1E8B">
      <w:pPr>
        <w:jc w:val="both"/>
        <w:rPr>
          <w:rFonts w:ascii="Times New Roman" w:hAnsi="Times New Roman"/>
          <w:sz w:val="20"/>
        </w:rPr>
      </w:pPr>
      <w:r>
        <w:rPr>
          <w:rFonts w:ascii="Times New Roman" w:hAnsi="Times New Roman"/>
          <w:sz w:val="20"/>
        </w:rPr>
        <w:t>Dans les cas non visés par cet article, le recouvrement de la redevance sera poursuivi devant les juridictions civiles compétentes.</w:t>
      </w:r>
    </w:p>
    <w:p w14:paraId="2383C20E"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b/>
          <w:spacing w:val="-2"/>
          <w:sz w:val="20"/>
          <w:u w:val="single"/>
        </w:rPr>
        <w:t>Article 5</w:t>
      </w:r>
      <w:r>
        <w:rPr>
          <w:rFonts w:ascii="Times New Roman" w:hAnsi="Times New Roman"/>
          <w:spacing w:val="-2"/>
          <w:sz w:val="20"/>
        </w:rPr>
        <w:t xml:space="preserve"> : </w:t>
      </w:r>
      <w:r>
        <w:rPr>
          <w:rFonts w:ascii="Times New Roman" w:hAnsi="Times New Roman"/>
          <w:sz w:val="20"/>
        </w:rPr>
        <w:t xml:space="preserve">La présente décision est soumise à la tutelle spéciale d'approbation du Gouvernement wallon, conformément aux articles L3131-1 et suivants du </w:t>
      </w:r>
      <w:r>
        <w:rPr>
          <w:rFonts w:ascii="Times New Roman" w:hAnsi="Times New Roman"/>
          <w:spacing w:val="-2"/>
          <w:sz w:val="20"/>
        </w:rPr>
        <w:t>Code wallon de la Démocratie locale et de la Décentralisation, tel que modifié.</w:t>
      </w:r>
    </w:p>
    <w:p w14:paraId="10B84E5C" w14:textId="77777777" w:rsidR="00AD1E8B" w:rsidRDefault="00AD1E8B" w:rsidP="00AD1E8B">
      <w:pPr>
        <w:tabs>
          <w:tab w:val="left" w:pos="-720"/>
        </w:tabs>
        <w:suppressAutoHyphens/>
        <w:ind w:right="62"/>
        <w:jc w:val="both"/>
        <w:rPr>
          <w:rFonts w:ascii="Times New Roman" w:hAnsi="Times New Roman"/>
          <w:spacing w:val="-2"/>
          <w:sz w:val="20"/>
        </w:rPr>
      </w:pPr>
      <w:r>
        <w:rPr>
          <w:rFonts w:ascii="Times New Roman" w:hAnsi="Times New Roman"/>
          <w:b/>
          <w:spacing w:val="-2"/>
          <w:sz w:val="20"/>
          <w:u w:val="single"/>
        </w:rPr>
        <w:t>Article 6</w:t>
      </w:r>
      <w:r>
        <w:rPr>
          <w:rFonts w:ascii="Times New Roman" w:hAnsi="Times New Roman"/>
          <w:b/>
          <w:spacing w:val="-2"/>
          <w:sz w:val="20"/>
        </w:rPr>
        <w:t xml:space="preserve"> : </w:t>
      </w:r>
      <w:r>
        <w:rPr>
          <w:rFonts w:ascii="Times New Roman" w:hAnsi="Times New Roman"/>
          <w:spacing w:val="-2"/>
          <w:sz w:val="20"/>
        </w:rPr>
        <w:t>La présente délibération sortira ses effets après accomplissement des formalités légales de publication prévues aux articles L1133-1 et -2 du Code wallon de la Démocratie locale et de la Décentralisation, tel que modifié.</w:t>
      </w:r>
    </w:p>
    <w:p w14:paraId="09A2C68A" w14:textId="77777777" w:rsidR="00AD1E8B" w:rsidRDefault="00AD1E8B" w:rsidP="00AD1E8B">
      <w:pPr>
        <w:tabs>
          <w:tab w:val="left" w:pos="-720"/>
        </w:tabs>
        <w:suppressAutoHyphens/>
        <w:ind w:right="62"/>
        <w:jc w:val="both"/>
        <w:rPr>
          <w:rFonts w:ascii="Times New Roman" w:hAnsi="Times New Roman"/>
          <w:bCs/>
          <w:spacing w:val="-2"/>
          <w:sz w:val="20"/>
          <w:lang w:val="fr-BE"/>
        </w:rPr>
      </w:pPr>
      <w:r>
        <w:rPr>
          <w:rFonts w:ascii="Times New Roman" w:hAnsi="Times New Roman"/>
          <w:b/>
          <w:spacing w:val="-2"/>
          <w:sz w:val="20"/>
          <w:u w:val="single"/>
        </w:rPr>
        <w:t>Article 7</w:t>
      </w:r>
      <w:r>
        <w:rPr>
          <w:rFonts w:ascii="Times New Roman" w:hAnsi="Times New Roman"/>
          <w:b/>
          <w:spacing w:val="-2"/>
          <w:sz w:val="20"/>
        </w:rPr>
        <w:t xml:space="preserve"> : </w:t>
      </w:r>
      <w:r>
        <w:rPr>
          <w:rFonts w:ascii="Times New Roman" w:hAnsi="Times New Roman"/>
          <w:bCs/>
          <w:spacing w:val="-2"/>
          <w:sz w:val="20"/>
        </w:rPr>
        <w:t>Le traitement de données à caractère personnel nécessaire à la mise en œuvre du présent règlement se fera suivant les règles suivantes :</w:t>
      </w:r>
    </w:p>
    <w:p w14:paraId="44A74891" w14:textId="77777777" w:rsidR="00AD1E8B" w:rsidRDefault="00AD1E8B" w:rsidP="00AD1E8B">
      <w:pPr>
        <w:numPr>
          <w:ilvl w:val="0"/>
          <w:numId w:val="18"/>
        </w:numPr>
        <w:tabs>
          <w:tab w:val="left" w:pos="-720"/>
        </w:tabs>
        <w:suppressAutoHyphens/>
        <w:ind w:right="62"/>
        <w:jc w:val="both"/>
        <w:rPr>
          <w:rFonts w:ascii="Times New Roman" w:hAnsi="Times New Roman"/>
          <w:bCs/>
          <w:spacing w:val="-2"/>
          <w:sz w:val="20"/>
          <w:lang w:val="fr-BE"/>
        </w:rPr>
      </w:pPr>
      <w:r>
        <w:rPr>
          <w:rFonts w:ascii="Times New Roman" w:hAnsi="Times New Roman"/>
          <w:bCs/>
          <w:spacing w:val="-2"/>
          <w:sz w:val="20"/>
        </w:rPr>
        <w:t>responsable de traitement : la commune de Braine-le-Château ;  </w:t>
      </w:r>
    </w:p>
    <w:p w14:paraId="6097B180" w14:textId="77777777" w:rsidR="00AD1E8B" w:rsidRDefault="00AD1E8B" w:rsidP="00AD1E8B">
      <w:pPr>
        <w:numPr>
          <w:ilvl w:val="0"/>
          <w:numId w:val="18"/>
        </w:numPr>
        <w:tabs>
          <w:tab w:val="left" w:pos="-720"/>
        </w:tabs>
        <w:suppressAutoHyphens/>
        <w:ind w:right="62"/>
        <w:jc w:val="both"/>
        <w:rPr>
          <w:rFonts w:ascii="Times New Roman" w:hAnsi="Times New Roman"/>
          <w:bCs/>
          <w:spacing w:val="-2"/>
          <w:sz w:val="20"/>
          <w:lang w:val="fr-BE"/>
        </w:rPr>
      </w:pPr>
      <w:r>
        <w:rPr>
          <w:rFonts w:ascii="Times New Roman" w:hAnsi="Times New Roman"/>
          <w:bCs/>
          <w:spacing w:val="-2"/>
          <w:sz w:val="20"/>
        </w:rPr>
        <w:t>finalité du traitement : établissement et recouvrement de la redevance ;</w:t>
      </w:r>
    </w:p>
    <w:p w14:paraId="368158A3" w14:textId="77777777" w:rsidR="00AD1E8B" w:rsidRDefault="00AD1E8B" w:rsidP="00AD1E8B">
      <w:pPr>
        <w:numPr>
          <w:ilvl w:val="0"/>
          <w:numId w:val="18"/>
        </w:numPr>
        <w:tabs>
          <w:tab w:val="left" w:pos="-720"/>
        </w:tabs>
        <w:suppressAutoHyphens/>
        <w:ind w:right="62"/>
        <w:jc w:val="both"/>
        <w:rPr>
          <w:rFonts w:ascii="Times New Roman" w:hAnsi="Times New Roman"/>
          <w:bCs/>
          <w:spacing w:val="-2"/>
          <w:sz w:val="20"/>
          <w:lang w:val="fr-BE"/>
        </w:rPr>
      </w:pPr>
      <w:r>
        <w:rPr>
          <w:rFonts w:ascii="Times New Roman" w:hAnsi="Times New Roman"/>
          <w:bCs/>
          <w:spacing w:val="-2"/>
          <w:sz w:val="20"/>
        </w:rPr>
        <w:t>catégorie de données : données d’identification ;</w:t>
      </w:r>
    </w:p>
    <w:p w14:paraId="1B323697" w14:textId="77777777" w:rsidR="00AD1E8B" w:rsidRDefault="00AD1E8B" w:rsidP="00AD1E8B">
      <w:pPr>
        <w:numPr>
          <w:ilvl w:val="0"/>
          <w:numId w:val="18"/>
        </w:numPr>
        <w:tabs>
          <w:tab w:val="left" w:pos="-720"/>
        </w:tabs>
        <w:suppressAutoHyphens/>
        <w:ind w:right="62"/>
        <w:jc w:val="both"/>
        <w:rPr>
          <w:rFonts w:ascii="Times New Roman" w:hAnsi="Times New Roman"/>
          <w:bCs/>
          <w:spacing w:val="-2"/>
          <w:sz w:val="20"/>
          <w:lang w:val="fr-BE"/>
        </w:rPr>
      </w:pPr>
      <w:r>
        <w:rPr>
          <w:rFonts w:ascii="Times New Roman" w:hAnsi="Times New Roman"/>
          <w:bCs/>
          <w:spacing w:val="-2"/>
          <w:sz w:val="20"/>
          <w:lang w:val="fr-BE"/>
        </w:rPr>
        <w:t>d</w:t>
      </w:r>
      <w:r>
        <w:rPr>
          <w:rFonts w:ascii="Times New Roman" w:hAnsi="Times New Roman"/>
          <w:bCs/>
          <w:spacing w:val="-2"/>
          <w:sz w:val="20"/>
        </w:rPr>
        <w:t>urée de conservation : la commune s’engage à conserver les données pour un délai de 5 ans et à les supprimer par la suite ;</w:t>
      </w:r>
    </w:p>
    <w:p w14:paraId="7064FC5E" w14:textId="77777777" w:rsidR="00AD1E8B" w:rsidRDefault="00AD1E8B" w:rsidP="00AD1E8B">
      <w:pPr>
        <w:numPr>
          <w:ilvl w:val="0"/>
          <w:numId w:val="18"/>
        </w:numPr>
        <w:tabs>
          <w:tab w:val="left" w:pos="-720"/>
        </w:tabs>
        <w:suppressAutoHyphens/>
        <w:ind w:right="62"/>
        <w:jc w:val="both"/>
        <w:rPr>
          <w:rFonts w:ascii="Times New Roman" w:hAnsi="Times New Roman"/>
          <w:bCs/>
          <w:spacing w:val="-2"/>
          <w:sz w:val="20"/>
          <w:lang w:val="fr-BE"/>
        </w:rPr>
      </w:pPr>
      <w:r>
        <w:rPr>
          <w:rFonts w:ascii="Times New Roman" w:hAnsi="Times New Roman"/>
          <w:bCs/>
          <w:spacing w:val="-2"/>
          <w:sz w:val="20"/>
          <w:lang w:val="fr-BE"/>
        </w:rPr>
        <w:t>m</w:t>
      </w:r>
      <w:proofErr w:type="spellStart"/>
      <w:r>
        <w:rPr>
          <w:rFonts w:ascii="Times New Roman" w:hAnsi="Times New Roman"/>
          <w:bCs/>
          <w:spacing w:val="-2"/>
          <w:sz w:val="20"/>
        </w:rPr>
        <w:t>éthode</w:t>
      </w:r>
      <w:proofErr w:type="spellEnd"/>
      <w:r>
        <w:rPr>
          <w:rFonts w:ascii="Times New Roman" w:hAnsi="Times New Roman"/>
          <w:bCs/>
          <w:spacing w:val="-2"/>
          <w:sz w:val="20"/>
        </w:rPr>
        <w:t xml:space="preserve"> de collecte : au cas par cas en fonction de la redevance ;</w:t>
      </w:r>
    </w:p>
    <w:p w14:paraId="500CF8B9" w14:textId="6FCB7419" w:rsidR="00AD1E8B" w:rsidRDefault="00AD1E8B" w:rsidP="00E9739B">
      <w:pPr>
        <w:numPr>
          <w:ilvl w:val="0"/>
          <w:numId w:val="18"/>
        </w:numPr>
        <w:tabs>
          <w:tab w:val="left" w:pos="-720"/>
        </w:tabs>
        <w:suppressAutoHyphens/>
        <w:ind w:right="62"/>
        <w:jc w:val="both"/>
        <w:rPr>
          <w:rFonts w:ascii="Times New Roman" w:hAnsi="Times New Roman"/>
          <w:bCs/>
          <w:spacing w:val="-2"/>
          <w:sz w:val="20"/>
          <w:lang w:val="fr-BE"/>
        </w:rPr>
      </w:pPr>
      <w:r>
        <w:rPr>
          <w:rFonts w:ascii="Times New Roman" w:hAnsi="Times New Roman"/>
          <w:bCs/>
          <w:spacing w:val="-2"/>
          <w:sz w:val="20"/>
          <w:lang w:val="fr-BE"/>
        </w:rPr>
        <w:t>c</w:t>
      </w:r>
      <w:proofErr w:type="spellStart"/>
      <w:r>
        <w:rPr>
          <w:rFonts w:ascii="Times New Roman" w:hAnsi="Times New Roman"/>
          <w:bCs/>
          <w:spacing w:val="-2"/>
          <w:sz w:val="20"/>
        </w:rPr>
        <w:t>ommunication</w:t>
      </w:r>
      <w:proofErr w:type="spellEnd"/>
      <w:r>
        <w:rPr>
          <w:rFonts w:ascii="Times New Roman" w:hAnsi="Times New Roman"/>
          <w:bCs/>
          <w:spacing w:val="-2"/>
          <w:sz w:val="20"/>
        </w:rPr>
        <w:t xml:space="preserve"> des données : les données ne seront communiquées qu’à des tiers autorisés par ou en vertu de la loi, notamment en application de l’article 327 du CIR92, ou à des sous-traitants de la commune.</w:t>
      </w:r>
    </w:p>
    <w:p w14:paraId="6F996AED" w14:textId="77777777" w:rsidR="00A22E55" w:rsidRPr="00A22E55" w:rsidRDefault="00A22E55" w:rsidP="00C41E31">
      <w:pPr>
        <w:tabs>
          <w:tab w:val="left" w:pos="-720"/>
        </w:tabs>
        <w:suppressAutoHyphens/>
        <w:ind w:left="720" w:right="62"/>
        <w:jc w:val="both"/>
        <w:rPr>
          <w:rFonts w:ascii="Times New Roman" w:hAnsi="Times New Roman"/>
          <w:bCs/>
          <w:spacing w:val="-2"/>
          <w:sz w:val="20"/>
          <w:lang w:val="fr-BE"/>
        </w:rPr>
      </w:pPr>
    </w:p>
    <w:p w14:paraId="074E1DC6" w14:textId="77777777" w:rsidR="006570C9" w:rsidRPr="00902EC2" w:rsidRDefault="006570C9">
      <w:pPr>
        <w:tabs>
          <w:tab w:val="center" w:pos="4512"/>
        </w:tabs>
        <w:suppressAutoHyphens/>
        <w:jc w:val="both"/>
        <w:rPr>
          <w:rFonts w:ascii="Times New Roman" w:hAnsi="Times New Roman"/>
          <w:spacing w:val="-2"/>
          <w:sz w:val="20"/>
        </w:rPr>
      </w:pPr>
      <w:r w:rsidRPr="00902EC2">
        <w:rPr>
          <w:rFonts w:ascii="Times New Roman" w:hAnsi="Times New Roman"/>
          <w:spacing w:val="-2"/>
          <w:sz w:val="20"/>
        </w:rPr>
        <w:tab/>
        <w:t>Par le Conseil,</w:t>
      </w:r>
    </w:p>
    <w:p w14:paraId="5AD8DBD1" w14:textId="77777777" w:rsidR="006570C9" w:rsidRPr="00902EC2" w:rsidRDefault="006570C9">
      <w:pPr>
        <w:tabs>
          <w:tab w:val="right" w:pos="9024"/>
        </w:tabs>
        <w:suppressAutoHyphens/>
        <w:jc w:val="both"/>
        <w:rPr>
          <w:rFonts w:ascii="Times New Roman" w:hAnsi="Times New Roman"/>
          <w:spacing w:val="-2"/>
          <w:sz w:val="20"/>
        </w:rPr>
      </w:pPr>
      <w:r w:rsidRPr="00902EC2">
        <w:rPr>
          <w:rFonts w:ascii="Times New Roman" w:hAnsi="Times New Roman"/>
          <w:spacing w:val="-2"/>
          <w:sz w:val="20"/>
        </w:rPr>
        <w:t xml:space="preserve">Le </w:t>
      </w:r>
      <w:r w:rsidR="00F77E0C">
        <w:rPr>
          <w:rFonts w:ascii="Times New Roman" w:hAnsi="Times New Roman"/>
          <w:spacing w:val="-2"/>
          <w:sz w:val="20"/>
        </w:rPr>
        <w:t>Secrétaire de séance,</w:t>
      </w:r>
      <w:r w:rsidR="00F77E0C">
        <w:rPr>
          <w:rFonts w:ascii="Times New Roman" w:hAnsi="Times New Roman"/>
          <w:spacing w:val="-2"/>
          <w:sz w:val="20"/>
        </w:rPr>
        <w:tab/>
        <w:t>L</w:t>
      </w:r>
      <w:r w:rsidRPr="00902EC2">
        <w:rPr>
          <w:rFonts w:ascii="Times New Roman" w:hAnsi="Times New Roman"/>
          <w:spacing w:val="-2"/>
          <w:sz w:val="20"/>
        </w:rPr>
        <w:t xml:space="preserve"> Président</w:t>
      </w:r>
      <w:r w:rsidR="00080985" w:rsidRPr="00902EC2">
        <w:rPr>
          <w:rFonts w:ascii="Times New Roman" w:hAnsi="Times New Roman"/>
          <w:spacing w:val="-2"/>
          <w:sz w:val="20"/>
        </w:rPr>
        <w:t xml:space="preserve"> de séance,</w:t>
      </w:r>
    </w:p>
    <w:p w14:paraId="4C75C52E" w14:textId="5F1683E0" w:rsidR="006570C9" w:rsidRPr="000252BC" w:rsidRDefault="006570C9" w:rsidP="00F77E0C">
      <w:pPr>
        <w:tabs>
          <w:tab w:val="left" w:pos="2160"/>
          <w:tab w:val="left" w:pos="2880"/>
          <w:tab w:val="left" w:pos="3600"/>
          <w:tab w:val="left" w:pos="4320"/>
          <w:tab w:val="left" w:pos="5040"/>
          <w:tab w:val="right" w:pos="9024"/>
        </w:tabs>
        <w:suppressAutoHyphens/>
        <w:jc w:val="both"/>
        <w:rPr>
          <w:rFonts w:ascii="Times New Roman" w:hAnsi="Times New Roman"/>
          <w:spacing w:val="-2"/>
          <w:sz w:val="20"/>
          <w:lang w:val="en-US"/>
        </w:rPr>
      </w:pPr>
      <w:r w:rsidRPr="000252BC">
        <w:rPr>
          <w:rFonts w:ascii="Times New Roman" w:hAnsi="Times New Roman"/>
          <w:spacing w:val="-2"/>
          <w:sz w:val="20"/>
          <w:lang w:val="en-US"/>
        </w:rPr>
        <w:t>(s) M. LENNARTS</w:t>
      </w:r>
      <w:r w:rsidRPr="000252BC">
        <w:rPr>
          <w:rFonts w:ascii="Times New Roman" w:hAnsi="Times New Roman"/>
          <w:spacing w:val="-2"/>
          <w:sz w:val="20"/>
          <w:lang w:val="en-US"/>
        </w:rPr>
        <w:tab/>
      </w:r>
      <w:r w:rsidRPr="000252BC">
        <w:rPr>
          <w:rFonts w:ascii="Times New Roman" w:hAnsi="Times New Roman"/>
          <w:spacing w:val="-2"/>
          <w:sz w:val="20"/>
          <w:lang w:val="en-US"/>
        </w:rPr>
        <w:tab/>
      </w:r>
      <w:r w:rsidRPr="000252BC">
        <w:rPr>
          <w:rFonts w:ascii="Times New Roman" w:hAnsi="Times New Roman"/>
          <w:spacing w:val="-2"/>
          <w:sz w:val="20"/>
          <w:lang w:val="en-US"/>
        </w:rPr>
        <w:tab/>
      </w:r>
      <w:r w:rsidRPr="000252BC">
        <w:rPr>
          <w:rFonts w:ascii="Times New Roman" w:hAnsi="Times New Roman"/>
          <w:spacing w:val="-2"/>
          <w:sz w:val="20"/>
          <w:lang w:val="en-US"/>
        </w:rPr>
        <w:tab/>
      </w:r>
      <w:r w:rsidRPr="000252BC">
        <w:rPr>
          <w:rFonts w:ascii="Times New Roman" w:hAnsi="Times New Roman"/>
          <w:spacing w:val="-2"/>
          <w:sz w:val="20"/>
          <w:lang w:val="en-US"/>
        </w:rPr>
        <w:tab/>
      </w:r>
      <w:r w:rsidRPr="000252BC">
        <w:rPr>
          <w:rFonts w:ascii="Times New Roman" w:hAnsi="Times New Roman"/>
          <w:spacing w:val="-2"/>
          <w:sz w:val="20"/>
          <w:lang w:val="en-US"/>
        </w:rPr>
        <w:tab/>
        <w:t xml:space="preserve">(s) </w:t>
      </w:r>
      <w:r w:rsidR="000252BC" w:rsidRPr="000252BC">
        <w:rPr>
          <w:rFonts w:ascii="Times New Roman" w:hAnsi="Times New Roman"/>
          <w:spacing w:val="-2"/>
          <w:sz w:val="20"/>
          <w:lang w:val="en-US"/>
        </w:rPr>
        <w:t xml:space="preserve">N. </w:t>
      </w:r>
      <w:r w:rsidR="000252BC">
        <w:rPr>
          <w:rFonts w:ascii="Times New Roman" w:hAnsi="Times New Roman"/>
          <w:spacing w:val="-2"/>
          <w:sz w:val="20"/>
          <w:lang w:val="en-US"/>
        </w:rPr>
        <w:t>TAMIGNIAU</w:t>
      </w:r>
    </w:p>
    <w:p w14:paraId="5D1A50E6" w14:textId="7DCE0B5A" w:rsidR="006570C9" w:rsidRPr="00902EC2" w:rsidRDefault="006570C9">
      <w:pPr>
        <w:tabs>
          <w:tab w:val="center" w:pos="4512"/>
        </w:tabs>
        <w:suppressAutoHyphens/>
        <w:jc w:val="both"/>
        <w:rPr>
          <w:rFonts w:ascii="Times New Roman" w:hAnsi="Times New Roman"/>
          <w:b/>
          <w:spacing w:val="-2"/>
          <w:sz w:val="20"/>
        </w:rPr>
      </w:pPr>
      <w:r w:rsidRPr="000252BC">
        <w:rPr>
          <w:rFonts w:ascii="Times New Roman" w:hAnsi="Times New Roman"/>
          <w:b/>
          <w:spacing w:val="-2"/>
          <w:sz w:val="20"/>
          <w:lang w:val="en-US"/>
        </w:rPr>
        <w:tab/>
      </w:r>
      <w:r w:rsidRPr="00902EC2">
        <w:rPr>
          <w:rFonts w:ascii="Times New Roman" w:hAnsi="Times New Roman"/>
          <w:b/>
          <w:spacing w:val="-2"/>
          <w:sz w:val="20"/>
        </w:rPr>
        <w:t>Pour extrait conforme</w:t>
      </w:r>
      <w:r w:rsidR="000252BC">
        <w:rPr>
          <w:rFonts w:ascii="Times New Roman" w:hAnsi="Times New Roman"/>
          <w:b/>
          <w:spacing w:val="-2"/>
          <w:sz w:val="20"/>
        </w:rPr>
        <w:t xml:space="preserve"> </w:t>
      </w:r>
      <w:r w:rsidRPr="00902EC2">
        <w:rPr>
          <w:rFonts w:ascii="Times New Roman" w:hAnsi="Times New Roman"/>
          <w:b/>
          <w:spacing w:val="-2"/>
          <w:sz w:val="20"/>
        </w:rPr>
        <w:t>:</w:t>
      </w:r>
    </w:p>
    <w:p w14:paraId="559E6391" w14:textId="52F16B6B" w:rsidR="006570C9" w:rsidRPr="00902EC2" w:rsidRDefault="006570C9">
      <w:pPr>
        <w:tabs>
          <w:tab w:val="center" w:pos="4512"/>
        </w:tabs>
        <w:suppressAutoHyphens/>
        <w:jc w:val="both"/>
        <w:rPr>
          <w:rFonts w:ascii="Times New Roman" w:hAnsi="Times New Roman"/>
          <w:b/>
          <w:spacing w:val="-2"/>
          <w:sz w:val="20"/>
        </w:rPr>
      </w:pPr>
      <w:r w:rsidRPr="00902EC2">
        <w:rPr>
          <w:rFonts w:ascii="Times New Roman" w:hAnsi="Times New Roman"/>
          <w:b/>
          <w:spacing w:val="-2"/>
          <w:sz w:val="20"/>
        </w:rPr>
        <w:tab/>
        <w:t xml:space="preserve">Braine-le-Château, le </w:t>
      </w:r>
      <w:r w:rsidR="00404F2C">
        <w:rPr>
          <w:rFonts w:ascii="Times New Roman" w:hAnsi="Times New Roman"/>
          <w:b/>
          <w:spacing w:val="-2"/>
          <w:sz w:val="20"/>
        </w:rPr>
        <w:t>28</w:t>
      </w:r>
      <w:r w:rsidRPr="00902EC2">
        <w:rPr>
          <w:rFonts w:ascii="Times New Roman" w:hAnsi="Times New Roman"/>
          <w:b/>
          <w:spacing w:val="-2"/>
          <w:sz w:val="20"/>
        </w:rPr>
        <w:t xml:space="preserve"> </w:t>
      </w:r>
      <w:r w:rsidR="000272FE">
        <w:rPr>
          <w:rFonts w:ascii="Times New Roman" w:hAnsi="Times New Roman"/>
          <w:b/>
          <w:spacing w:val="-2"/>
          <w:sz w:val="20"/>
        </w:rPr>
        <w:t xml:space="preserve">décembre </w:t>
      </w:r>
      <w:r w:rsidR="00404F2C">
        <w:rPr>
          <w:rFonts w:ascii="Times New Roman" w:hAnsi="Times New Roman"/>
          <w:b/>
          <w:spacing w:val="-2"/>
          <w:sz w:val="20"/>
        </w:rPr>
        <w:t>2023</w:t>
      </w:r>
    </w:p>
    <w:p w14:paraId="385E8D9D" w14:textId="77777777" w:rsidR="006570C9" w:rsidRPr="00902EC2" w:rsidRDefault="006570C9">
      <w:pPr>
        <w:tabs>
          <w:tab w:val="right" w:pos="9026"/>
        </w:tabs>
        <w:suppressAutoHyphens/>
        <w:jc w:val="both"/>
        <w:rPr>
          <w:rFonts w:ascii="Times New Roman" w:hAnsi="Times New Roman"/>
          <w:b/>
          <w:spacing w:val="-2"/>
          <w:sz w:val="20"/>
        </w:rPr>
      </w:pPr>
      <w:r w:rsidRPr="00902EC2">
        <w:rPr>
          <w:rFonts w:ascii="Times New Roman" w:hAnsi="Times New Roman"/>
          <w:b/>
          <w:spacing w:val="-2"/>
          <w:sz w:val="20"/>
        </w:rPr>
        <w:t xml:space="preserve">Le </w:t>
      </w:r>
      <w:r w:rsidR="00CF3A0D" w:rsidRPr="00902EC2">
        <w:rPr>
          <w:rFonts w:ascii="Times New Roman" w:hAnsi="Times New Roman"/>
          <w:b/>
          <w:spacing w:val="-2"/>
          <w:sz w:val="20"/>
        </w:rPr>
        <w:t>Directeur</w:t>
      </w:r>
      <w:r w:rsidR="00E774D0" w:rsidRPr="00902EC2">
        <w:rPr>
          <w:rFonts w:ascii="Times New Roman" w:hAnsi="Times New Roman"/>
          <w:b/>
          <w:spacing w:val="-2"/>
          <w:sz w:val="20"/>
        </w:rPr>
        <w:t xml:space="preserve"> </w:t>
      </w:r>
      <w:r w:rsidR="00CF3A0D" w:rsidRPr="00902EC2">
        <w:rPr>
          <w:rFonts w:ascii="Times New Roman" w:hAnsi="Times New Roman"/>
          <w:b/>
          <w:spacing w:val="-2"/>
          <w:sz w:val="20"/>
        </w:rPr>
        <w:t>général</w:t>
      </w:r>
      <w:r w:rsidRPr="00902EC2">
        <w:rPr>
          <w:rFonts w:ascii="Times New Roman" w:hAnsi="Times New Roman"/>
          <w:b/>
          <w:spacing w:val="-2"/>
          <w:sz w:val="20"/>
        </w:rPr>
        <w:t>,</w:t>
      </w:r>
      <w:r w:rsidR="00E774D0" w:rsidRPr="00902EC2">
        <w:rPr>
          <w:rFonts w:ascii="Times New Roman" w:hAnsi="Times New Roman"/>
          <w:b/>
          <w:spacing w:val="-2"/>
          <w:sz w:val="20"/>
        </w:rPr>
        <w:t xml:space="preserve"> </w:t>
      </w:r>
      <w:r w:rsidRPr="00902EC2">
        <w:rPr>
          <w:rFonts w:ascii="Times New Roman" w:hAnsi="Times New Roman"/>
          <w:b/>
          <w:spacing w:val="-2"/>
          <w:sz w:val="20"/>
        </w:rPr>
        <w:tab/>
        <w:t>Le Bourgmestre</w:t>
      </w:r>
      <w:r w:rsidR="005901BB" w:rsidRPr="00902EC2">
        <w:rPr>
          <w:rFonts w:ascii="Times New Roman" w:hAnsi="Times New Roman"/>
          <w:b/>
          <w:spacing w:val="-2"/>
          <w:sz w:val="20"/>
        </w:rPr>
        <w:t>,</w:t>
      </w:r>
    </w:p>
    <w:p w14:paraId="1E6B9502" w14:textId="77777777" w:rsidR="00437D68" w:rsidRDefault="00437D68" w:rsidP="005901BB">
      <w:pPr>
        <w:tabs>
          <w:tab w:val="right" w:pos="9026"/>
        </w:tabs>
        <w:suppressAutoHyphens/>
        <w:rPr>
          <w:rFonts w:ascii="Times New Roman" w:hAnsi="Times New Roman"/>
          <w:b/>
          <w:spacing w:val="-2"/>
          <w:sz w:val="20"/>
        </w:rPr>
      </w:pPr>
    </w:p>
    <w:p w14:paraId="20402075" w14:textId="77777777" w:rsidR="00A571BB" w:rsidRDefault="00A571BB" w:rsidP="005901BB">
      <w:pPr>
        <w:tabs>
          <w:tab w:val="right" w:pos="9026"/>
        </w:tabs>
        <w:suppressAutoHyphens/>
        <w:rPr>
          <w:rFonts w:ascii="Times New Roman" w:hAnsi="Times New Roman"/>
          <w:b/>
          <w:spacing w:val="-2"/>
          <w:sz w:val="20"/>
        </w:rPr>
      </w:pPr>
    </w:p>
    <w:p w14:paraId="5729DADB" w14:textId="41941ED6" w:rsidR="00157197" w:rsidRDefault="006570C9" w:rsidP="005901BB">
      <w:pPr>
        <w:tabs>
          <w:tab w:val="right" w:pos="9026"/>
        </w:tabs>
        <w:suppressAutoHyphens/>
        <w:rPr>
          <w:rFonts w:ascii="Times New Roman" w:hAnsi="Times New Roman"/>
          <w:spacing w:val="-2"/>
          <w:sz w:val="20"/>
        </w:rPr>
      </w:pPr>
      <w:r w:rsidRPr="00902EC2">
        <w:rPr>
          <w:rFonts w:ascii="Times New Roman" w:hAnsi="Times New Roman"/>
          <w:b/>
          <w:spacing w:val="-2"/>
          <w:sz w:val="20"/>
        </w:rPr>
        <w:t>Marc LENNARTS</w:t>
      </w:r>
      <w:r w:rsidRPr="00902EC2">
        <w:rPr>
          <w:rFonts w:ascii="Times New Roman" w:hAnsi="Times New Roman"/>
          <w:b/>
          <w:spacing w:val="-2"/>
          <w:sz w:val="20"/>
        </w:rPr>
        <w:tab/>
        <w:t xml:space="preserve">                                                                                               </w:t>
      </w:r>
      <w:r w:rsidR="0042286F" w:rsidRPr="00902EC2">
        <w:rPr>
          <w:rFonts w:ascii="Times New Roman" w:hAnsi="Times New Roman"/>
          <w:b/>
          <w:spacing w:val="-2"/>
          <w:sz w:val="20"/>
        </w:rPr>
        <w:t xml:space="preserve">       </w:t>
      </w:r>
      <w:r w:rsidR="000252BC">
        <w:rPr>
          <w:rFonts w:ascii="Times New Roman" w:hAnsi="Times New Roman"/>
          <w:b/>
          <w:spacing w:val="-2"/>
          <w:sz w:val="20"/>
        </w:rPr>
        <w:t>Nicolas TAMIGNIAU</w:t>
      </w:r>
      <w:r w:rsidR="004A0577" w:rsidRPr="00902EC2">
        <w:rPr>
          <w:rFonts w:ascii="Times New Roman" w:hAnsi="Times New Roman"/>
          <w:spacing w:val="-2"/>
          <w:sz w:val="20"/>
        </w:rPr>
        <w:t xml:space="preserve"> </w:t>
      </w:r>
    </w:p>
    <w:p w14:paraId="7A3EDA57" w14:textId="77777777" w:rsidR="00AC77EF" w:rsidRDefault="00AC77EF" w:rsidP="005901BB">
      <w:pPr>
        <w:tabs>
          <w:tab w:val="right" w:pos="9026"/>
        </w:tabs>
        <w:suppressAutoHyphens/>
        <w:rPr>
          <w:rFonts w:ascii="Times New Roman" w:hAnsi="Times New Roman"/>
          <w:spacing w:val="-2"/>
          <w:sz w:val="20"/>
        </w:rPr>
      </w:pPr>
    </w:p>
    <w:p w14:paraId="5AD793A3" w14:textId="77777777" w:rsidR="00AC77EF" w:rsidRDefault="00AC77EF" w:rsidP="005901BB">
      <w:pPr>
        <w:tabs>
          <w:tab w:val="right" w:pos="9026"/>
        </w:tabs>
        <w:suppressAutoHyphens/>
        <w:rPr>
          <w:rFonts w:ascii="Times New Roman" w:hAnsi="Times New Roman"/>
          <w:spacing w:val="-2"/>
          <w:sz w:val="20"/>
        </w:rPr>
      </w:pPr>
    </w:p>
    <w:p w14:paraId="27044B3C" w14:textId="77777777" w:rsidR="00AC77EF" w:rsidRDefault="00AC77EF" w:rsidP="005901BB">
      <w:pPr>
        <w:tabs>
          <w:tab w:val="right" w:pos="9026"/>
        </w:tabs>
        <w:suppressAutoHyphens/>
        <w:rPr>
          <w:rFonts w:ascii="Times New Roman" w:hAnsi="Times New Roman"/>
          <w:spacing w:val="-2"/>
          <w:sz w:val="20"/>
        </w:rPr>
      </w:pPr>
    </w:p>
    <w:p w14:paraId="70F33172" w14:textId="77777777" w:rsidR="00AC77EF" w:rsidRDefault="00AC77EF" w:rsidP="005901BB">
      <w:pPr>
        <w:tabs>
          <w:tab w:val="right" w:pos="9026"/>
        </w:tabs>
        <w:suppressAutoHyphens/>
        <w:rPr>
          <w:rFonts w:ascii="Times New Roman" w:hAnsi="Times New Roman"/>
          <w:spacing w:val="-2"/>
          <w:sz w:val="20"/>
        </w:rPr>
      </w:pPr>
    </w:p>
    <w:p w14:paraId="35B6147E" w14:textId="77777777" w:rsidR="00AC77EF" w:rsidRDefault="00AC77EF" w:rsidP="005901BB">
      <w:pPr>
        <w:tabs>
          <w:tab w:val="right" w:pos="9026"/>
        </w:tabs>
        <w:suppressAutoHyphens/>
        <w:rPr>
          <w:rFonts w:ascii="Times New Roman" w:hAnsi="Times New Roman"/>
          <w:spacing w:val="-2"/>
          <w:sz w:val="20"/>
        </w:rPr>
      </w:pPr>
    </w:p>
    <w:p w14:paraId="2C24C9E1" w14:textId="77777777" w:rsidR="00AC77EF" w:rsidRDefault="00AC77EF" w:rsidP="005901BB">
      <w:pPr>
        <w:tabs>
          <w:tab w:val="right" w:pos="9026"/>
        </w:tabs>
        <w:suppressAutoHyphens/>
        <w:rPr>
          <w:rFonts w:ascii="Times New Roman" w:hAnsi="Times New Roman"/>
          <w:spacing w:val="-2"/>
          <w:sz w:val="20"/>
        </w:rPr>
      </w:pPr>
    </w:p>
    <w:p w14:paraId="290C0948" w14:textId="77777777" w:rsidR="00AC77EF" w:rsidRDefault="00AC77EF" w:rsidP="005901BB">
      <w:pPr>
        <w:tabs>
          <w:tab w:val="right" w:pos="9026"/>
        </w:tabs>
        <w:suppressAutoHyphens/>
        <w:rPr>
          <w:rFonts w:ascii="Times New Roman" w:hAnsi="Times New Roman"/>
          <w:spacing w:val="-2"/>
          <w:sz w:val="20"/>
        </w:rPr>
      </w:pPr>
    </w:p>
    <w:p w14:paraId="45A697C1" w14:textId="77777777" w:rsidR="00AC77EF" w:rsidRDefault="00AC77EF" w:rsidP="005901BB">
      <w:pPr>
        <w:tabs>
          <w:tab w:val="right" w:pos="9026"/>
        </w:tabs>
        <w:suppressAutoHyphens/>
        <w:rPr>
          <w:rFonts w:ascii="Times New Roman" w:hAnsi="Times New Roman"/>
          <w:spacing w:val="-2"/>
          <w:sz w:val="20"/>
        </w:rPr>
      </w:pPr>
    </w:p>
    <w:p w14:paraId="017672BE" w14:textId="77777777" w:rsidR="00AC77EF" w:rsidRDefault="00AC77EF" w:rsidP="005901BB">
      <w:pPr>
        <w:tabs>
          <w:tab w:val="right" w:pos="9026"/>
        </w:tabs>
        <w:suppressAutoHyphens/>
        <w:rPr>
          <w:rFonts w:ascii="Times New Roman" w:hAnsi="Times New Roman"/>
          <w:spacing w:val="-2"/>
          <w:sz w:val="20"/>
        </w:rPr>
      </w:pPr>
    </w:p>
    <w:p w14:paraId="39A7369E" w14:textId="77777777" w:rsidR="00AC77EF" w:rsidRDefault="00AC77EF" w:rsidP="005901BB">
      <w:pPr>
        <w:tabs>
          <w:tab w:val="right" w:pos="9026"/>
        </w:tabs>
        <w:suppressAutoHyphens/>
        <w:rPr>
          <w:rFonts w:ascii="Times New Roman" w:hAnsi="Times New Roman"/>
          <w:spacing w:val="-2"/>
          <w:sz w:val="20"/>
        </w:rPr>
      </w:pPr>
    </w:p>
    <w:p w14:paraId="6230C1FD" w14:textId="77777777" w:rsidR="00AC77EF" w:rsidRDefault="00AC77EF" w:rsidP="005901BB">
      <w:pPr>
        <w:tabs>
          <w:tab w:val="right" w:pos="9026"/>
        </w:tabs>
        <w:suppressAutoHyphens/>
        <w:rPr>
          <w:rFonts w:ascii="Times New Roman" w:hAnsi="Times New Roman"/>
          <w:spacing w:val="-2"/>
          <w:sz w:val="20"/>
        </w:rPr>
      </w:pPr>
    </w:p>
    <w:p w14:paraId="1E75D337" w14:textId="77777777" w:rsidR="00AC77EF" w:rsidRDefault="00AC77EF" w:rsidP="005901BB">
      <w:pPr>
        <w:tabs>
          <w:tab w:val="right" w:pos="9026"/>
        </w:tabs>
        <w:suppressAutoHyphens/>
        <w:rPr>
          <w:rFonts w:ascii="Times New Roman" w:hAnsi="Times New Roman"/>
          <w:spacing w:val="-2"/>
          <w:sz w:val="20"/>
        </w:rPr>
      </w:pPr>
    </w:p>
    <w:p w14:paraId="6145581F" w14:textId="77777777" w:rsidR="00AC77EF" w:rsidRDefault="00AC77EF" w:rsidP="005901BB">
      <w:pPr>
        <w:tabs>
          <w:tab w:val="right" w:pos="9026"/>
        </w:tabs>
        <w:suppressAutoHyphens/>
        <w:rPr>
          <w:rFonts w:ascii="Times New Roman" w:hAnsi="Times New Roman"/>
          <w:spacing w:val="-2"/>
          <w:sz w:val="20"/>
        </w:rPr>
      </w:pPr>
    </w:p>
    <w:p w14:paraId="4808348F" w14:textId="77777777" w:rsidR="00AC77EF" w:rsidRDefault="00AC77EF" w:rsidP="005901BB">
      <w:pPr>
        <w:tabs>
          <w:tab w:val="right" w:pos="9026"/>
        </w:tabs>
        <w:suppressAutoHyphens/>
        <w:rPr>
          <w:rFonts w:ascii="Times New Roman" w:hAnsi="Times New Roman"/>
          <w:spacing w:val="-2"/>
          <w:sz w:val="20"/>
        </w:rPr>
      </w:pPr>
    </w:p>
    <w:p w14:paraId="7528FF9F" w14:textId="77777777" w:rsidR="00AC77EF" w:rsidRDefault="00AC77EF" w:rsidP="005901BB">
      <w:pPr>
        <w:tabs>
          <w:tab w:val="right" w:pos="9026"/>
        </w:tabs>
        <w:suppressAutoHyphens/>
        <w:rPr>
          <w:rFonts w:ascii="Times New Roman" w:hAnsi="Times New Roman"/>
          <w:spacing w:val="-2"/>
          <w:sz w:val="20"/>
        </w:rPr>
      </w:pPr>
    </w:p>
    <w:p w14:paraId="70FBB79D" w14:textId="77777777" w:rsidR="00AC77EF" w:rsidRDefault="00AC77EF" w:rsidP="005901BB">
      <w:pPr>
        <w:tabs>
          <w:tab w:val="right" w:pos="9026"/>
        </w:tabs>
        <w:suppressAutoHyphens/>
        <w:rPr>
          <w:rFonts w:ascii="Times New Roman" w:hAnsi="Times New Roman"/>
          <w:spacing w:val="-2"/>
          <w:sz w:val="20"/>
        </w:rPr>
      </w:pPr>
    </w:p>
    <w:p w14:paraId="75E0E9F9" w14:textId="77777777" w:rsidR="00AC77EF" w:rsidRDefault="00AC77EF" w:rsidP="005901BB">
      <w:pPr>
        <w:tabs>
          <w:tab w:val="right" w:pos="9026"/>
        </w:tabs>
        <w:suppressAutoHyphens/>
        <w:rPr>
          <w:rFonts w:ascii="Times New Roman" w:hAnsi="Times New Roman"/>
          <w:spacing w:val="-2"/>
          <w:sz w:val="20"/>
        </w:rPr>
      </w:pPr>
    </w:p>
    <w:p w14:paraId="6495C9F7" w14:textId="77777777" w:rsidR="00AC77EF" w:rsidRDefault="00AC77EF" w:rsidP="005901BB">
      <w:pPr>
        <w:tabs>
          <w:tab w:val="right" w:pos="9026"/>
        </w:tabs>
        <w:suppressAutoHyphens/>
        <w:rPr>
          <w:rFonts w:ascii="Times New Roman" w:hAnsi="Times New Roman"/>
          <w:spacing w:val="-2"/>
          <w:sz w:val="20"/>
        </w:rPr>
      </w:pPr>
    </w:p>
    <w:p w14:paraId="6BBCCDCD" w14:textId="77777777" w:rsidR="00AC77EF" w:rsidRDefault="00AC77EF" w:rsidP="005901BB">
      <w:pPr>
        <w:tabs>
          <w:tab w:val="right" w:pos="9026"/>
        </w:tabs>
        <w:suppressAutoHyphens/>
        <w:rPr>
          <w:rFonts w:ascii="Times New Roman" w:hAnsi="Times New Roman"/>
          <w:spacing w:val="-2"/>
          <w:sz w:val="20"/>
        </w:rPr>
      </w:pPr>
    </w:p>
    <w:p w14:paraId="60FD98E9" w14:textId="77777777" w:rsidR="00AC77EF" w:rsidRDefault="00AC77EF" w:rsidP="005901BB">
      <w:pPr>
        <w:tabs>
          <w:tab w:val="right" w:pos="9026"/>
        </w:tabs>
        <w:suppressAutoHyphens/>
        <w:rPr>
          <w:rFonts w:ascii="Times New Roman" w:hAnsi="Times New Roman"/>
          <w:spacing w:val="-2"/>
          <w:sz w:val="20"/>
        </w:rPr>
      </w:pPr>
    </w:p>
    <w:p w14:paraId="5EE264CE" w14:textId="77777777" w:rsidR="00AC77EF" w:rsidRDefault="00AC77EF" w:rsidP="005901BB">
      <w:pPr>
        <w:tabs>
          <w:tab w:val="right" w:pos="9026"/>
        </w:tabs>
        <w:suppressAutoHyphens/>
        <w:rPr>
          <w:rFonts w:ascii="Times New Roman" w:hAnsi="Times New Roman"/>
          <w:spacing w:val="-2"/>
          <w:sz w:val="20"/>
        </w:rPr>
      </w:pPr>
    </w:p>
    <w:p w14:paraId="3BD821E0" w14:textId="77777777" w:rsidR="00AC77EF" w:rsidRDefault="00AC77EF" w:rsidP="005901BB">
      <w:pPr>
        <w:tabs>
          <w:tab w:val="right" w:pos="9026"/>
        </w:tabs>
        <w:suppressAutoHyphens/>
        <w:rPr>
          <w:rFonts w:ascii="Times New Roman" w:hAnsi="Times New Roman"/>
          <w:spacing w:val="-2"/>
          <w:sz w:val="20"/>
        </w:rPr>
      </w:pPr>
    </w:p>
    <w:p w14:paraId="0A86DBCB" w14:textId="77777777" w:rsidR="00AC77EF" w:rsidRDefault="00AC77EF" w:rsidP="005901BB">
      <w:pPr>
        <w:tabs>
          <w:tab w:val="right" w:pos="9026"/>
        </w:tabs>
        <w:suppressAutoHyphens/>
        <w:rPr>
          <w:rFonts w:ascii="Times New Roman" w:hAnsi="Times New Roman"/>
          <w:spacing w:val="-2"/>
          <w:sz w:val="20"/>
        </w:rPr>
      </w:pPr>
    </w:p>
    <w:p w14:paraId="1B62F5EE" w14:textId="77777777" w:rsidR="00AC77EF" w:rsidRDefault="00AC77EF" w:rsidP="005901BB">
      <w:pPr>
        <w:tabs>
          <w:tab w:val="right" w:pos="9026"/>
        </w:tabs>
        <w:suppressAutoHyphens/>
        <w:rPr>
          <w:rFonts w:ascii="Times New Roman" w:hAnsi="Times New Roman"/>
          <w:spacing w:val="-2"/>
          <w:sz w:val="20"/>
        </w:rPr>
      </w:pPr>
    </w:p>
    <w:p w14:paraId="0634D711" w14:textId="77777777" w:rsidR="00AC77EF" w:rsidRDefault="00AC77EF" w:rsidP="005901BB">
      <w:pPr>
        <w:tabs>
          <w:tab w:val="right" w:pos="9026"/>
        </w:tabs>
        <w:suppressAutoHyphens/>
        <w:rPr>
          <w:rFonts w:ascii="Times New Roman" w:hAnsi="Times New Roman"/>
          <w:spacing w:val="-2"/>
          <w:sz w:val="20"/>
        </w:rPr>
      </w:pPr>
    </w:p>
    <w:p w14:paraId="50265F3F" w14:textId="77777777" w:rsidR="00AC77EF" w:rsidRDefault="00AC77EF" w:rsidP="005901BB">
      <w:pPr>
        <w:tabs>
          <w:tab w:val="right" w:pos="9026"/>
        </w:tabs>
        <w:suppressAutoHyphens/>
        <w:rPr>
          <w:rFonts w:ascii="Times New Roman" w:hAnsi="Times New Roman"/>
          <w:spacing w:val="-2"/>
          <w:sz w:val="20"/>
        </w:rPr>
      </w:pPr>
    </w:p>
    <w:p w14:paraId="3D79300D" w14:textId="77777777" w:rsidR="00AC77EF" w:rsidRDefault="00AC77EF" w:rsidP="005901BB">
      <w:pPr>
        <w:tabs>
          <w:tab w:val="right" w:pos="9026"/>
        </w:tabs>
        <w:suppressAutoHyphens/>
        <w:rPr>
          <w:rFonts w:ascii="Times New Roman" w:hAnsi="Times New Roman"/>
          <w:spacing w:val="-2"/>
          <w:sz w:val="20"/>
        </w:rPr>
      </w:pPr>
    </w:p>
    <w:p w14:paraId="3063BAD6" w14:textId="77777777" w:rsidR="00AC77EF" w:rsidRDefault="00AC77EF" w:rsidP="005901BB">
      <w:pPr>
        <w:tabs>
          <w:tab w:val="right" w:pos="9026"/>
        </w:tabs>
        <w:suppressAutoHyphens/>
        <w:rPr>
          <w:rFonts w:ascii="Times New Roman" w:hAnsi="Times New Roman"/>
          <w:spacing w:val="-2"/>
          <w:sz w:val="20"/>
        </w:rPr>
      </w:pPr>
    </w:p>
    <w:p w14:paraId="595AC16F" w14:textId="74D97AA1" w:rsidR="00AC77EF" w:rsidRDefault="00AC77EF" w:rsidP="00AC77EF">
      <w:pPr>
        <w:tabs>
          <w:tab w:val="right" w:pos="9026"/>
        </w:tabs>
        <w:suppressAutoHyphens/>
        <w:jc w:val="center"/>
        <w:rPr>
          <w:rFonts w:ascii="Times New Roman" w:hAnsi="Times New Roman"/>
          <w:spacing w:val="-2"/>
          <w:sz w:val="20"/>
        </w:rPr>
      </w:pPr>
      <w:r>
        <w:rPr>
          <w:rFonts w:ascii="Times New Roman" w:hAnsi="Times New Roman"/>
          <w:spacing w:val="-2"/>
          <w:sz w:val="20"/>
        </w:rPr>
        <w:fldChar w:fldCharType="begin"/>
      </w:r>
      <w:r>
        <w:rPr>
          <w:rFonts w:ascii="Times New Roman" w:hAnsi="Times New Roman"/>
          <w:spacing w:val="-2"/>
          <w:sz w:val="20"/>
        </w:rPr>
        <w:instrText xml:space="preserve"> FILENAME  \p  \* MERGEFORMAT </w:instrText>
      </w:r>
      <w:r>
        <w:rPr>
          <w:rFonts w:ascii="Times New Roman" w:hAnsi="Times New Roman"/>
          <w:spacing w:val="-2"/>
          <w:sz w:val="20"/>
        </w:rPr>
        <w:fldChar w:fldCharType="separate"/>
      </w:r>
      <w:r>
        <w:rPr>
          <w:rFonts w:ascii="Times New Roman" w:hAnsi="Times New Roman"/>
          <w:noProof/>
          <w:spacing w:val="-2"/>
          <w:sz w:val="20"/>
        </w:rPr>
        <w:t>C:\Users\PIETRONSE\Desktop\TAXES 2019-2024\FETES FORAINES &amp; CO\24\fêtes foraines 2024.docx</w:t>
      </w:r>
      <w:r>
        <w:rPr>
          <w:rFonts w:ascii="Times New Roman" w:hAnsi="Times New Roman"/>
          <w:spacing w:val="-2"/>
          <w:sz w:val="20"/>
        </w:rPr>
        <w:fldChar w:fldCharType="end"/>
      </w:r>
    </w:p>
    <w:sectPr w:rsidR="00AC77EF" w:rsidSect="003B12A4">
      <w:headerReference w:type="even" r:id="rId10"/>
      <w:headerReference w:type="default" r:id="rId11"/>
      <w:footerReference w:type="even" r:id="rId12"/>
      <w:footerReference w:type="default" r:id="rId13"/>
      <w:headerReference w:type="first" r:id="rId14"/>
      <w:footerReference w:type="first" r:id="rId15"/>
      <w:endnotePr>
        <w:numFmt w:val="decimal"/>
      </w:endnotePr>
      <w:type w:val="continuous"/>
      <w:pgSz w:w="11906" w:h="16838" w:code="9"/>
      <w:pgMar w:top="397" w:right="1418" w:bottom="454" w:left="1418" w:header="142"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080B7" w14:textId="77777777" w:rsidR="00C423BB" w:rsidRDefault="00C423BB">
      <w:pPr>
        <w:spacing w:line="20" w:lineRule="exact"/>
      </w:pPr>
    </w:p>
  </w:endnote>
  <w:endnote w:type="continuationSeparator" w:id="0">
    <w:p w14:paraId="21EC063F" w14:textId="77777777" w:rsidR="00C423BB" w:rsidRDefault="00C423BB">
      <w:r>
        <w:t xml:space="preserve"> </w:t>
      </w:r>
    </w:p>
  </w:endnote>
  <w:endnote w:type="continuationNotice" w:id="1">
    <w:p w14:paraId="1AF9EBE7" w14:textId="77777777" w:rsidR="00C423BB" w:rsidRDefault="00C423B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68E1" w14:textId="77777777" w:rsidR="000759C8" w:rsidRDefault="000759C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B729" w14:textId="77777777" w:rsidR="000759C8" w:rsidRDefault="000759C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16650" w14:textId="77777777" w:rsidR="000759C8" w:rsidRDefault="000759C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A0B7A" w14:textId="77777777" w:rsidR="00C423BB" w:rsidRDefault="00C423BB">
      <w:r>
        <w:separator/>
      </w:r>
    </w:p>
  </w:footnote>
  <w:footnote w:type="continuationSeparator" w:id="0">
    <w:p w14:paraId="3BB3D6AC" w14:textId="77777777" w:rsidR="00C423BB" w:rsidRDefault="00C42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FD777" w14:textId="41A54F05" w:rsidR="000759C8" w:rsidRDefault="000759C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20972" w14:textId="7DD557BE" w:rsidR="000759C8" w:rsidRDefault="000759C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E3F97" w14:textId="7B45D911" w:rsidR="000759C8" w:rsidRDefault="000759C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B5C"/>
    <w:multiLevelType w:val="hybridMultilevel"/>
    <w:tmpl w:val="6F7A169E"/>
    <w:lvl w:ilvl="0" w:tplc="C0C27AC6">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08130002"/>
    <w:multiLevelType w:val="hybridMultilevel"/>
    <w:tmpl w:val="08E48C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821030D"/>
    <w:multiLevelType w:val="hybridMultilevel"/>
    <w:tmpl w:val="DD9E9906"/>
    <w:lvl w:ilvl="0" w:tplc="CFB27D5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251673B"/>
    <w:multiLevelType w:val="hybridMultilevel"/>
    <w:tmpl w:val="0FEACA48"/>
    <w:lvl w:ilvl="0" w:tplc="0010CA8C">
      <w:start w:val="1"/>
      <w:numFmt w:val="bullet"/>
      <w:lvlText w:val="-"/>
      <w:lvlJc w:val="left"/>
      <w:pPr>
        <w:ind w:left="720" w:hanging="360"/>
      </w:pPr>
      <w:rPr>
        <w:rFonts w:ascii="Arial" w:eastAsia="Calibr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3346440"/>
    <w:multiLevelType w:val="hybridMultilevel"/>
    <w:tmpl w:val="7AF0A50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6270EB0"/>
    <w:multiLevelType w:val="hybridMultilevel"/>
    <w:tmpl w:val="30D4ADD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4B31239"/>
    <w:multiLevelType w:val="singleLevel"/>
    <w:tmpl w:val="8E524778"/>
    <w:lvl w:ilvl="0">
      <w:start w:val="13"/>
      <w:numFmt w:val="upperLetter"/>
      <w:lvlText w:val="%1."/>
      <w:lvlJc w:val="left"/>
      <w:pPr>
        <w:tabs>
          <w:tab w:val="num" w:pos="2160"/>
        </w:tabs>
        <w:ind w:left="2160" w:hanging="720"/>
      </w:pPr>
      <w:rPr>
        <w:rFonts w:hint="default"/>
        <w:b w:val="0"/>
      </w:rPr>
    </w:lvl>
  </w:abstractNum>
  <w:abstractNum w:abstractNumId="7" w15:restartNumberingAfterBreak="0">
    <w:nsid w:val="2E72035B"/>
    <w:multiLevelType w:val="hybridMultilevel"/>
    <w:tmpl w:val="E58CED5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3B770816"/>
    <w:multiLevelType w:val="hybridMultilevel"/>
    <w:tmpl w:val="C58AF9C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CDA4652"/>
    <w:multiLevelType w:val="hybridMultilevel"/>
    <w:tmpl w:val="F322FF1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4AC52559"/>
    <w:multiLevelType w:val="multilevel"/>
    <w:tmpl w:val="DD7A4C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337F64"/>
    <w:multiLevelType w:val="hybridMultilevel"/>
    <w:tmpl w:val="E3F27A66"/>
    <w:lvl w:ilvl="0" w:tplc="2D2C4B2A">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31217CE"/>
    <w:multiLevelType w:val="multilevel"/>
    <w:tmpl w:val="74E84E26"/>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3" w15:restartNumberingAfterBreak="0">
    <w:nsid w:val="596670D5"/>
    <w:multiLevelType w:val="hybridMultilevel"/>
    <w:tmpl w:val="C242E90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618440A2"/>
    <w:multiLevelType w:val="hybridMultilevel"/>
    <w:tmpl w:val="A406037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655A7685"/>
    <w:multiLevelType w:val="hybridMultilevel"/>
    <w:tmpl w:val="22F69DC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9424B4B"/>
    <w:multiLevelType w:val="singleLevel"/>
    <w:tmpl w:val="99D27304"/>
    <w:lvl w:ilvl="0">
      <w:start w:val="3"/>
      <w:numFmt w:val="bullet"/>
      <w:lvlText w:val="-"/>
      <w:lvlJc w:val="left"/>
      <w:pPr>
        <w:tabs>
          <w:tab w:val="num" w:pos="720"/>
        </w:tabs>
        <w:ind w:left="720" w:hanging="720"/>
      </w:pPr>
      <w:rPr>
        <w:rFonts w:hint="default"/>
      </w:rPr>
    </w:lvl>
  </w:abstractNum>
  <w:abstractNum w:abstractNumId="17" w15:restartNumberingAfterBreak="0">
    <w:nsid w:val="774436DD"/>
    <w:multiLevelType w:val="hybridMultilevel"/>
    <w:tmpl w:val="B442CBE0"/>
    <w:lvl w:ilvl="0" w:tplc="31085CE2">
      <w:start w:val="19"/>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3523423">
    <w:abstractNumId w:val="17"/>
  </w:num>
  <w:num w:numId="2" w16cid:durableId="1777409363">
    <w:abstractNumId w:val="16"/>
  </w:num>
  <w:num w:numId="3" w16cid:durableId="883177644">
    <w:abstractNumId w:val="6"/>
    <w:lvlOverride w:ilvl="0">
      <w:startOverride w:val="13"/>
    </w:lvlOverride>
  </w:num>
  <w:num w:numId="4" w16cid:durableId="1519392612">
    <w:abstractNumId w:val="3"/>
  </w:num>
  <w:num w:numId="5" w16cid:durableId="2090538880">
    <w:abstractNumId w:val="0"/>
  </w:num>
  <w:num w:numId="6" w16cid:durableId="1029070597">
    <w:abstractNumId w:val="2"/>
  </w:num>
  <w:num w:numId="7" w16cid:durableId="3381945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7636342">
    <w:abstractNumId w:val="4"/>
  </w:num>
  <w:num w:numId="9" w16cid:durableId="640581012">
    <w:abstractNumId w:val="14"/>
  </w:num>
  <w:num w:numId="10" w16cid:durableId="1672484564">
    <w:abstractNumId w:val="13"/>
  </w:num>
  <w:num w:numId="11" w16cid:durableId="1770390559">
    <w:abstractNumId w:val="15"/>
  </w:num>
  <w:num w:numId="12" w16cid:durableId="1367605469">
    <w:abstractNumId w:val="1"/>
  </w:num>
  <w:num w:numId="13" w16cid:durableId="1121919975">
    <w:abstractNumId w:val="9"/>
  </w:num>
  <w:num w:numId="14" w16cid:durableId="355808753">
    <w:abstractNumId w:val="5"/>
  </w:num>
  <w:num w:numId="15" w16cid:durableId="575363057">
    <w:abstractNumId w:val="7"/>
  </w:num>
  <w:num w:numId="16" w16cid:durableId="1869753456">
    <w:abstractNumId w:val="8"/>
  </w:num>
  <w:num w:numId="17" w16cid:durableId="310646906">
    <w:abstractNumId w:val="11"/>
  </w:num>
  <w:num w:numId="18" w16cid:durableId="12215582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0C9"/>
    <w:rsid w:val="00000C6F"/>
    <w:rsid w:val="000025D9"/>
    <w:rsid w:val="00002C7C"/>
    <w:rsid w:val="00015290"/>
    <w:rsid w:val="00017627"/>
    <w:rsid w:val="0002174A"/>
    <w:rsid w:val="000252BC"/>
    <w:rsid w:val="000272FE"/>
    <w:rsid w:val="00032E09"/>
    <w:rsid w:val="00033254"/>
    <w:rsid w:val="0005516E"/>
    <w:rsid w:val="000663B8"/>
    <w:rsid w:val="00074F93"/>
    <w:rsid w:val="0007562B"/>
    <w:rsid w:val="000759C8"/>
    <w:rsid w:val="00080985"/>
    <w:rsid w:val="000837BE"/>
    <w:rsid w:val="00085298"/>
    <w:rsid w:val="000971BF"/>
    <w:rsid w:val="00097694"/>
    <w:rsid w:val="00097DC5"/>
    <w:rsid w:val="00097F16"/>
    <w:rsid w:val="000B139A"/>
    <w:rsid w:val="000B7496"/>
    <w:rsid w:val="000C0DAD"/>
    <w:rsid w:val="000D1636"/>
    <w:rsid w:val="000D1ED0"/>
    <w:rsid w:val="000E2200"/>
    <w:rsid w:val="000E468D"/>
    <w:rsid w:val="000F1CB8"/>
    <w:rsid w:val="000F5BC2"/>
    <w:rsid w:val="001161F1"/>
    <w:rsid w:val="00124F3D"/>
    <w:rsid w:val="001308AE"/>
    <w:rsid w:val="00132495"/>
    <w:rsid w:val="00157197"/>
    <w:rsid w:val="001716F6"/>
    <w:rsid w:val="00180C06"/>
    <w:rsid w:val="00182E6E"/>
    <w:rsid w:val="001901C8"/>
    <w:rsid w:val="001B2EE2"/>
    <w:rsid w:val="001B4A83"/>
    <w:rsid w:val="001B6F3F"/>
    <w:rsid w:val="001C0150"/>
    <w:rsid w:val="001C1C0D"/>
    <w:rsid w:val="001C3416"/>
    <w:rsid w:val="001C4625"/>
    <w:rsid w:val="001C495D"/>
    <w:rsid w:val="001D1867"/>
    <w:rsid w:val="001D4EE2"/>
    <w:rsid w:val="001D6AB3"/>
    <w:rsid w:val="001F0EB7"/>
    <w:rsid w:val="001F21BC"/>
    <w:rsid w:val="002042D7"/>
    <w:rsid w:val="002265AE"/>
    <w:rsid w:val="00241C1D"/>
    <w:rsid w:val="002425F1"/>
    <w:rsid w:val="00246A63"/>
    <w:rsid w:val="0025508E"/>
    <w:rsid w:val="00262599"/>
    <w:rsid w:val="002638DA"/>
    <w:rsid w:val="0027483D"/>
    <w:rsid w:val="00276C7F"/>
    <w:rsid w:val="002923D4"/>
    <w:rsid w:val="002928A0"/>
    <w:rsid w:val="002A39C5"/>
    <w:rsid w:val="002A7553"/>
    <w:rsid w:val="002B1F2B"/>
    <w:rsid w:val="002C64A5"/>
    <w:rsid w:val="002D02A2"/>
    <w:rsid w:val="002D61EB"/>
    <w:rsid w:val="002D6CDD"/>
    <w:rsid w:val="002D73D0"/>
    <w:rsid w:val="002E362E"/>
    <w:rsid w:val="002F639D"/>
    <w:rsid w:val="002F6911"/>
    <w:rsid w:val="002F7D87"/>
    <w:rsid w:val="0030118A"/>
    <w:rsid w:val="003157AD"/>
    <w:rsid w:val="00321885"/>
    <w:rsid w:val="00326464"/>
    <w:rsid w:val="003405E6"/>
    <w:rsid w:val="00355AC7"/>
    <w:rsid w:val="0036512A"/>
    <w:rsid w:val="00375EFF"/>
    <w:rsid w:val="00377A52"/>
    <w:rsid w:val="00382F77"/>
    <w:rsid w:val="003835B4"/>
    <w:rsid w:val="003873F5"/>
    <w:rsid w:val="00390E09"/>
    <w:rsid w:val="003972A0"/>
    <w:rsid w:val="003A3CB5"/>
    <w:rsid w:val="003B12A4"/>
    <w:rsid w:val="003D7CC3"/>
    <w:rsid w:val="003E08E7"/>
    <w:rsid w:val="003E0E4B"/>
    <w:rsid w:val="003E33BE"/>
    <w:rsid w:val="003F1DC7"/>
    <w:rsid w:val="00404F2C"/>
    <w:rsid w:val="00410C27"/>
    <w:rsid w:val="00413FD8"/>
    <w:rsid w:val="00416B42"/>
    <w:rsid w:val="00421A47"/>
    <w:rsid w:val="0042286F"/>
    <w:rsid w:val="00426B3C"/>
    <w:rsid w:val="00437D68"/>
    <w:rsid w:val="004452F0"/>
    <w:rsid w:val="00447A83"/>
    <w:rsid w:val="0047266F"/>
    <w:rsid w:val="00473FFD"/>
    <w:rsid w:val="00497299"/>
    <w:rsid w:val="004A0577"/>
    <w:rsid w:val="004B1635"/>
    <w:rsid w:val="004B46CD"/>
    <w:rsid w:val="004C250D"/>
    <w:rsid w:val="004C380D"/>
    <w:rsid w:val="004C700D"/>
    <w:rsid w:val="004D53F6"/>
    <w:rsid w:val="004D7C87"/>
    <w:rsid w:val="004E2830"/>
    <w:rsid w:val="004E46F4"/>
    <w:rsid w:val="004E7381"/>
    <w:rsid w:val="004F28BC"/>
    <w:rsid w:val="00501848"/>
    <w:rsid w:val="00502007"/>
    <w:rsid w:val="00505135"/>
    <w:rsid w:val="00506D83"/>
    <w:rsid w:val="00510A17"/>
    <w:rsid w:val="005113DD"/>
    <w:rsid w:val="005120D1"/>
    <w:rsid w:val="00516A30"/>
    <w:rsid w:val="005324C8"/>
    <w:rsid w:val="0054195C"/>
    <w:rsid w:val="00546ADF"/>
    <w:rsid w:val="00555762"/>
    <w:rsid w:val="00577841"/>
    <w:rsid w:val="005901BB"/>
    <w:rsid w:val="005925C3"/>
    <w:rsid w:val="005A0C6C"/>
    <w:rsid w:val="005A5E34"/>
    <w:rsid w:val="005B6339"/>
    <w:rsid w:val="005B78AA"/>
    <w:rsid w:val="005D12DC"/>
    <w:rsid w:val="005D5E7A"/>
    <w:rsid w:val="005F2164"/>
    <w:rsid w:val="005F463A"/>
    <w:rsid w:val="0060383E"/>
    <w:rsid w:val="00606634"/>
    <w:rsid w:val="00610157"/>
    <w:rsid w:val="00613950"/>
    <w:rsid w:val="00622E27"/>
    <w:rsid w:val="00623127"/>
    <w:rsid w:val="0063704F"/>
    <w:rsid w:val="00637D84"/>
    <w:rsid w:val="006408DC"/>
    <w:rsid w:val="00644A7D"/>
    <w:rsid w:val="006461AA"/>
    <w:rsid w:val="006552A8"/>
    <w:rsid w:val="006563F1"/>
    <w:rsid w:val="006570C9"/>
    <w:rsid w:val="00665544"/>
    <w:rsid w:val="00691DDD"/>
    <w:rsid w:val="006A1A70"/>
    <w:rsid w:val="006D6957"/>
    <w:rsid w:val="0072137A"/>
    <w:rsid w:val="0072307B"/>
    <w:rsid w:val="00741394"/>
    <w:rsid w:val="00757318"/>
    <w:rsid w:val="0076383F"/>
    <w:rsid w:val="00787E46"/>
    <w:rsid w:val="00795C97"/>
    <w:rsid w:val="00797F8D"/>
    <w:rsid w:val="007A4B64"/>
    <w:rsid w:val="007A6F47"/>
    <w:rsid w:val="007B0E34"/>
    <w:rsid w:val="007B4BA6"/>
    <w:rsid w:val="007E0E38"/>
    <w:rsid w:val="007E5010"/>
    <w:rsid w:val="008062BB"/>
    <w:rsid w:val="008149D7"/>
    <w:rsid w:val="00814FE8"/>
    <w:rsid w:val="0083205C"/>
    <w:rsid w:val="0084476E"/>
    <w:rsid w:val="00855DFD"/>
    <w:rsid w:val="00863276"/>
    <w:rsid w:val="00867C2D"/>
    <w:rsid w:val="0087029A"/>
    <w:rsid w:val="00872E8A"/>
    <w:rsid w:val="00883140"/>
    <w:rsid w:val="00890F13"/>
    <w:rsid w:val="008934DF"/>
    <w:rsid w:val="008976D6"/>
    <w:rsid w:val="008B03AE"/>
    <w:rsid w:val="008B1A1B"/>
    <w:rsid w:val="008C0F36"/>
    <w:rsid w:val="008C7234"/>
    <w:rsid w:val="008C7585"/>
    <w:rsid w:val="008D0657"/>
    <w:rsid w:val="008E6E2E"/>
    <w:rsid w:val="00902C32"/>
    <w:rsid w:val="00902EC2"/>
    <w:rsid w:val="009255E1"/>
    <w:rsid w:val="00932D22"/>
    <w:rsid w:val="00944DBF"/>
    <w:rsid w:val="009464C9"/>
    <w:rsid w:val="00954957"/>
    <w:rsid w:val="00960372"/>
    <w:rsid w:val="00960BEF"/>
    <w:rsid w:val="00962B22"/>
    <w:rsid w:val="0097794B"/>
    <w:rsid w:val="00977A8B"/>
    <w:rsid w:val="00984608"/>
    <w:rsid w:val="00985A65"/>
    <w:rsid w:val="00994F15"/>
    <w:rsid w:val="009A3442"/>
    <w:rsid w:val="009A73F5"/>
    <w:rsid w:val="009B13D9"/>
    <w:rsid w:val="009B25BC"/>
    <w:rsid w:val="009D103F"/>
    <w:rsid w:val="009D731E"/>
    <w:rsid w:val="009E2C83"/>
    <w:rsid w:val="009E537D"/>
    <w:rsid w:val="009F6EDC"/>
    <w:rsid w:val="00A02FDA"/>
    <w:rsid w:val="00A13E77"/>
    <w:rsid w:val="00A22E55"/>
    <w:rsid w:val="00A3234C"/>
    <w:rsid w:val="00A37C01"/>
    <w:rsid w:val="00A459CB"/>
    <w:rsid w:val="00A46A8C"/>
    <w:rsid w:val="00A500F4"/>
    <w:rsid w:val="00A51F83"/>
    <w:rsid w:val="00A5231E"/>
    <w:rsid w:val="00A54170"/>
    <w:rsid w:val="00A571BB"/>
    <w:rsid w:val="00A72C0E"/>
    <w:rsid w:val="00A7316B"/>
    <w:rsid w:val="00A82D54"/>
    <w:rsid w:val="00A87D14"/>
    <w:rsid w:val="00A94B95"/>
    <w:rsid w:val="00A96E6B"/>
    <w:rsid w:val="00AA300B"/>
    <w:rsid w:val="00AA41F0"/>
    <w:rsid w:val="00AB74FE"/>
    <w:rsid w:val="00AC001F"/>
    <w:rsid w:val="00AC12C7"/>
    <w:rsid w:val="00AC77EF"/>
    <w:rsid w:val="00AD1961"/>
    <w:rsid w:val="00AD1E8B"/>
    <w:rsid w:val="00AD3880"/>
    <w:rsid w:val="00AF0796"/>
    <w:rsid w:val="00AF2584"/>
    <w:rsid w:val="00B0771F"/>
    <w:rsid w:val="00B23BAF"/>
    <w:rsid w:val="00B25315"/>
    <w:rsid w:val="00B27FCC"/>
    <w:rsid w:val="00B35B6B"/>
    <w:rsid w:val="00B50E5B"/>
    <w:rsid w:val="00B70DA4"/>
    <w:rsid w:val="00B92DB3"/>
    <w:rsid w:val="00B94F43"/>
    <w:rsid w:val="00B9650B"/>
    <w:rsid w:val="00BA56B3"/>
    <w:rsid w:val="00BB780A"/>
    <w:rsid w:val="00BD5ED5"/>
    <w:rsid w:val="00BE03D6"/>
    <w:rsid w:val="00BE7EAD"/>
    <w:rsid w:val="00BF00FD"/>
    <w:rsid w:val="00C10731"/>
    <w:rsid w:val="00C12723"/>
    <w:rsid w:val="00C275A0"/>
    <w:rsid w:val="00C41E31"/>
    <w:rsid w:val="00C423BB"/>
    <w:rsid w:val="00C42DC7"/>
    <w:rsid w:val="00C500F5"/>
    <w:rsid w:val="00C61E7B"/>
    <w:rsid w:val="00C72DC0"/>
    <w:rsid w:val="00C87354"/>
    <w:rsid w:val="00C91740"/>
    <w:rsid w:val="00C91E17"/>
    <w:rsid w:val="00CA5CA5"/>
    <w:rsid w:val="00CB18BF"/>
    <w:rsid w:val="00CB5BC6"/>
    <w:rsid w:val="00CC730A"/>
    <w:rsid w:val="00CD5A72"/>
    <w:rsid w:val="00CE179A"/>
    <w:rsid w:val="00CE2A8A"/>
    <w:rsid w:val="00CE2D1B"/>
    <w:rsid w:val="00CE5573"/>
    <w:rsid w:val="00CF3A0D"/>
    <w:rsid w:val="00CF5D9F"/>
    <w:rsid w:val="00CF763B"/>
    <w:rsid w:val="00D05633"/>
    <w:rsid w:val="00D13599"/>
    <w:rsid w:val="00D26160"/>
    <w:rsid w:val="00D26353"/>
    <w:rsid w:val="00D34FCF"/>
    <w:rsid w:val="00D52E90"/>
    <w:rsid w:val="00D53437"/>
    <w:rsid w:val="00D61906"/>
    <w:rsid w:val="00D6345C"/>
    <w:rsid w:val="00D76220"/>
    <w:rsid w:val="00D80FC3"/>
    <w:rsid w:val="00D81774"/>
    <w:rsid w:val="00D87048"/>
    <w:rsid w:val="00D92E5F"/>
    <w:rsid w:val="00D9367B"/>
    <w:rsid w:val="00DA76C4"/>
    <w:rsid w:val="00DB0469"/>
    <w:rsid w:val="00DB09C0"/>
    <w:rsid w:val="00DB16BC"/>
    <w:rsid w:val="00DB3F9A"/>
    <w:rsid w:val="00DC5F30"/>
    <w:rsid w:val="00DD3320"/>
    <w:rsid w:val="00DE1F07"/>
    <w:rsid w:val="00DE3BDF"/>
    <w:rsid w:val="00DE5198"/>
    <w:rsid w:val="00DE5D76"/>
    <w:rsid w:val="00DF3AD6"/>
    <w:rsid w:val="00DF76B1"/>
    <w:rsid w:val="00E001A8"/>
    <w:rsid w:val="00E13F10"/>
    <w:rsid w:val="00E17300"/>
    <w:rsid w:val="00E17B02"/>
    <w:rsid w:val="00E23178"/>
    <w:rsid w:val="00E330CA"/>
    <w:rsid w:val="00E4039F"/>
    <w:rsid w:val="00E4296C"/>
    <w:rsid w:val="00E43972"/>
    <w:rsid w:val="00E4639C"/>
    <w:rsid w:val="00E4755F"/>
    <w:rsid w:val="00E52E83"/>
    <w:rsid w:val="00E55538"/>
    <w:rsid w:val="00E64053"/>
    <w:rsid w:val="00E66118"/>
    <w:rsid w:val="00E66C53"/>
    <w:rsid w:val="00E774D0"/>
    <w:rsid w:val="00E805A4"/>
    <w:rsid w:val="00E916CA"/>
    <w:rsid w:val="00E9458F"/>
    <w:rsid w:val="00E9739B"/>
    <w:rsid w:val="00E976D4"/>
    <w:rsid w:val="00EA288B"/>
    <w:rsid w:val="00EA2C61"/>
    <w:rsid w:val="00EB57AB"/>
    <w:rsid w:val="00EC333D"/>
    <w:rsid w:val="00EC5E9F"/>
    <w:rsid w:val="00EC5FA5"/>
    <w:rsid w:val="00EC75FE"/>
    <w:rsid w:val="00EE4043"/>
    <w:rsid w:val="00EF26E4"/>
    <w:rsid w:val="00F05245"/>
    <w:rsid w:val="00F1090D"/>
    <w:rsid w:val="00F11BA8"/>
    <w:rsid w:val="00F25ECC"/>
    <w:rsid w:val="00F33EC6"/>
    <w:rsid w:val="00F36FBE"/>
    <w:rsid w:val="00F40147"/>
    <w:rsid w:val="00F53199"/>
    <w:rsid w:val="00F64FA3"/>
    <w:rsid w:val="00F72AB9"/>
    <w:rsid w:val="00F731E9"/>
    <w:rsid w:val="00F73CD7"/>
    <w:rsid w:val="00F74590"/>
    <w:rsid w:val="00F7617D"/>
    <w:rsid w:val="00F77E0C"/>
    <w:rsid w:val="00F91669"/>
    <w:rsid w:val="00F92421"/>
    <w:rsid w:val="00F952D6"/>
    <w:rsid w:val="00FA0CA4"/>
    <w:rsid w:val="00FA2951"/>
    <w:rsid w:val="00FC1CA0"/>
    <w:rsid w:val="00FC4470"/>
    <w:rsid w:val="00FC62BD"/>
    <w:rsid w:val="00FD0817"/>
    <w:rsid w:val="00FD2C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2F74B"/>
  <w15:chartTrackingRefBased/>
  <w15:docId w15:val="{A9D87105-4FCE-48B0-8980-1E7B3840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2A4"/>
    <w:pPr>
      <w:widowControl w:val="0"/>
    </w:pPr>
    <w:rPr>
      <w:rFonts w:ascii="Courier New" w:hAnsi="Courier New"/>
      <w:snapToGrid w:val="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semiHidden/>
    <w:rsid w:val="003B12A4"/>
  </w:style>
  <w:style w:type="character" w:styleId="Appeldenotedefin">
    <w:name w:val="endnote reference"/>
    <w:basedOn w:val="Policepardfaut"/>
    <w:semiHidden/>
    <w:rsid w:val="003B12A4"/>
    <w:rPr>
      <w:vertAlign w:val="superscript"/>
    </w:rPr>
  </w:style>
  <w:style w:type="paragraph" w:styleId="Notedebasdepage">
    <w:name w:val="footnote text"/>
    <w:basedOn w:val="Normal"/>
    <w:semiHidden/>
    <w:rsid w:val="003B12A4"/>
  </w:style>
  <w:style w:type="character" w:customStyle="1" w:styleId="appeldenote">
    <w:name w:val="appel de note"/>
    <w:rsid w:val="003B12A4"/>
    <w:rPr>
      <w:vertAlign w:val="superscript"/>
    </w:rPr>
  </w:style>
  <w:style w:type="paragraph" w:styleId="TM1">
    <w:name w:val="toc 1"/>
    <w:basedOn w:val="Normal"/>
    <w:next w:val="Normal"/>
    <w:autoRedefine/>
    <w:semiHidden/>
    <w:rsid w:val="003B12A4"/>
    <w:pPr>
      <w:tabs>
        <w:tab w:val="right" w:leader="dot" w:pos="9360"/>
      </w:tabs>
      <w:suppressAutoHyphens/>
      <w:spacing w:before="480"/>
      <w:ind w:left="720" w:right="720" w:hanging="720"/>
    </w:pPr>
    <w:rPr>
      <w:lang w:val="en-US"/>
    </w:rPr>
  </w:style>
  <w:style w:type="paragraph" w:styleId="TM2">
    <w:name w:val="toc 2"/>
    <w:basedOn w:val="Normal"/>
    <w:next w:val="Normal"/>
    <w:autoRedefine/>
    <w:semiHidden/>
    <w:rsid w:val="003B12A4"/>
    <w:pPr>
      <w:tabs>
        <w:tab w:val="right" w:leader="dot" w:pos="9360"/>
      </w:tabs>
      <w:suppressAutoHyphens/>
      <w:ind w:left="1440" w:right="720" w:hanging="720"/>
    </w:pPr>
    <w:rPr>
      <w:lang w:val="en-US"/>
    </w:rPr>
  </w:style>
  <w:style w:type="paragraph" w:styleId="TM3">
    <w:name w:val="toc 3"/>
    <w:basedOn w:val="Normal"/>
    <w:next w:val="Normal"/>
    <w:autoRedefine/>
    <w:semiHidden/>
    <w:rsid w:val="003B12A4"/>
    <w:pPr>
      <w:tabs>
        <w:tab w:val="right" w:leader="dot" w:pos="9360"/>
      </w:tabs>
      <w:suppressAutoHyphens/>
      <w:ind w:left="2160" w:right="720" w:hanging="720"/>
    </w:pPr>
    <w:rPr>
      <w:lang w:val="en-US"/>
    </w:rPr>
  </w:style>
  <w:style w:type="paragraph" w:styleId="TM4">
    <w:name w:val="toc 4"/>
    <w:basedOn w:val="Normal"/>
    <w:next w:val="Normal"/>
    <w:autoRedefine/>
    <w:semiHidden/>
    <w:rsid w:val="003B12A4"/>
    <w:pPr>
      <w:tabs>
        <w:tab w:val="right" w:leader="dot" w:pos="9360"/>
      </w:tabs>
      <w:suppressAutoHyphens/>
      <w:ind w:left="2880" w:right="720" w:hanging="720"/>
    </w:pPr>
    <w:rPr>
      <w:lang w:val="en-US"/>
    </w:rPr>
  </w:style>
  <w:style w:type="paragraph" w:styleId="TM5">
    <w:name w:val="toc 5"/>
    <w:basedOn w:val="Normal"/>
    <w:next w:val="Normal"/>
    <w:autoRedefine/>
    <w:semiHidden/>
    <w:rsid w:val="003B12A4"/>
    <w:pPr>
      <w:tabs>
        <w:tab w:val="right" w:leader="dot" w:pos="9360"/>
      </w:tabs>
      <w:suppressAutoHyphens/>
      <w:ind w:left="3600" w:right="720" w:hanging="720"/>
    </w:pPr>
    <w:rPr>
      <w:lang w:val="en-US"/>
    </w:rPr>
  </w:style>
  <w:style w:type="paragraph" w:styleId="TM6">
    <w:name w:val="toc 6"/>
    <w:basedOn w:val="Normal"/>
    <w:next w:val="Normal"/>
    <w:autoRedefine/>
    <w:semiHidden/>
    <w:rsid w:val="003B12A4"/>
    <w:pPr>
      <w:tabs>
        <w:tab w:val="right" w:pos="9360"/>
      </w:tabs>
      <w:suppressAutoHyphens/>
      <w:ind w:left="720" w:hanging="720"/>
    </w:pPr>
    <w:rPr>
      <w:lang w:val="en-US"/>
    </w:rPr>
  </w:style>
  <w:style w:type="paragraph" w:styleId="TM7">
    <w:name w:val="toc 7"/>
    <w:basedOn w:val="Normal"/>
    <w:next w:val="Normal"/>
    <w:autoRedefine/>
    <w:semiHidden/>
    <w:rsid w:val="003B12A4"/>
    <w:pPr>
      <w:suppressAutoHyphens/>
      <w:ind w:left="720" w:hanging="720"/>
    </w:pPr>
    <w:rPr>
      <w:lang w:val="en-US"/>
    </w:rPr>
  </w:style>
  <w:style w:type="paragraph" w:styleId="TM8">
    <w:name w:val="toc 8"/>
    <w:basedOn w:val="Normal"/>
    <w:next w:val="Normal"/>
    <w:autoRedefine/>
    <w:semiHidden/>
    <w:rsid w:val="003B12A4"/>
    <w:pPr>
      <w:tabs>
        <w:tab w:val="right" w:pos="9360"/>
      </w:tabs>
      <w:suppressAutoHyphens/>
      <w:ind w:left="720" w:hanging="720"/>
    </w:pPr>
    <w:rPr>
      <w:lang w:val="en-US"/>
    </w:rPr>
  </w:style>
  <w:style w:type="paragraph" w:styleId="TM9">
    <w:name w:val="toc 9"/>
    <w:basedOn w:val="Normal"/>
    <w:next w:val="Normal"/>
    <w:autoRedefine/>
    <w:semiHidden/>
    <w:rsid w:val="003B12A4"/>
    <w:pPr>
      <w:tabs>
        <w:tab w:val="right" w:leader="dot" w:pos="9360"/>
      </w:tabs>
      <w:suppressAutoHyphens/>
      <w:ind w:left="720" w:hanging="720"/>
    </w:pPr>
    <w:rPr>
      <w:lang w:val="en-US"/>
    </w:rPr>
  </w:style>
  <w:style w:type="paragraph" w:styleId="Index1">
    <w:name w:val="index 1"/>
    <w:basedOn w:val="Normal"/>
    <w:next w:val="Normal"/>
    <w:autoRedefine/>
    <w:semiHidden/>
    <w:rsid w:val="003B12A4"/>
    <w:pPr>
      <w:tabs>
        <w:tab w:val="right" w:leader="dot" w:pos="9360"/>
      </w:tabs>
      <w:suppressAutoHyphens/>
      <w:ind w:left="1440" w:right="720" w:hanging="1440"/>
    </w:pPr>
    <w:rPr>
      <w:lang w:val="en-US"/>
    </w:rPr>
  </w:style>
  <w:style w:type="paragraph" w:styleId="Index2">
    <w:name w:val="index 2"/>
    <w:basedOn w:val="Normal"/>
    <w:next w:val="Normal"/>
    <w:autoRedefine/>
    <w:semiHidden/>
    <w:rsid w:val="003B12A4"/>
    <w:pPr>
      <w:tabs>
        <w:tab w:val="right" w:leader="dot" w:pos="9360"/>
      </w:tabs>
      <w:suppressAutoHyphens/>
      <w:ind w:left="1440" w:right="720" w:hanging="720"/>
    </w:pPr>
    <w:rPr>
      <w:lang w:val="en-US"/>
    </w:rPr>
  </w:style>
  <w:style w:type="paragraph" w:styleId="TitreTR">
    <w:name w:val="toa heading"/>
    <w:basedOn w:val="Normal"/>
    <w:next w:val="Normal"/>
    <w:semiHidden/>
    <w:rsid w:val="003B12A4"/>
    <w:pPr>
      <w:tabs>
        <w:tab w:val="right" w:pos="9360"/>
      </w:tabs>
      <w:suppressAutoHyphens/>
    </w:pPr>
    <w:rPr>
      <w:lang w:val="en-US"/>
    </w:rPr>
  </w:style>
  <w:style w:type="paragraph" w:styleId="Lgende">
    <w:name w:val="caption"/>
    <w:basedOn w:val="Normal"/>
    <w:next w:val="Normal"/>
    <w:qFormat/>
    <w:rsid w:val="003B12A4"/>
  </w:style>
  <w:style w:type="character" w:customStyle="1" w:styleId="EquationCaption">
    <w:name w:val="_Equation Caption"/>
    <w:rsid w:val="003B12A4"/>
  </w:style>
  <w:style w:type="paragraph" w:styleId="Retraitcorpsdetexte">
    <w:name w:val="Body Text Indent"/>
    <w:basedOn w:val="Normal"/>
    <w:semiHidden/>
    <w:rsid w:val="003B12A4"/>
    <w:pPr>
      <w:pBdr>
        <w:top w:val="single" w:sz="4" w:space="1" w:color="auto"/>
        <w:bottom w:val="single" w:sz="4" w:space="1" w:color="auto"/>
      </w:pBdr>
      <w:tabs>
        <w:tab w:val="left" w:pos="-720"/>
        <w:tab w:val="left" w:pos="0"/>
        <w:tab w:val="left" w:pos="720"/>
      </w:tabs>
      <w:suppressAutoHyphens/>
      <w:ind w:left="1440" w:hanging="1440"/>
      <w:jc w:val="both"/>
    </w:pPr>
    <w:rPr>
      <w:rFonts w:ascii="Times New Roman" w:hAnsi="Times New Roman"/>
      <w:b/>
      <w:spacing w:val="-2"/>
      <w:sz w:val="20"/>
    </w:rPr>
  </w:style>
  <w:style w:type="paragraph" w:styleId="Normalcentr">
    <w:name w:val="Block Text"/>
    <w:basedOn w:val="Normal"/>
    <w:semiHidden/>
    <w:rsid w:val="003B12A4"/>
    <w:pPr>
      <w:tabs>
        <w:tab w:val="left" w:pos="-720"/>
      </w:tabs>
      <w:suppressAutoHyphens/>
      <w:ind w:left="62" w:right="62"/>
      <w:jc w:val="both"/>
    </w:pPr>
    <w:rPr>
      <w:rFonts w:ascii="Times New Roman" w:hAnsi="Times New Roman"/>
      <w:spacing w:val="-2"/>
      <w:sz w:val="20"/>
    </w:rPr>
  </w:style>
  <w:style w:type="paragraph" w:customStyle="1" w:styleId="BodyTextIn">
    <w:name w:val="Body Text In"/>
    <w:rsid w:val="005925C3"/>
    <w:pPr>
      <w:widowControl w:val="0"/>
      <w:tabs>
        <w:tab w:val="left" w:pos="0"/>
        <w:tab w:val="left" w:pos="566"/>
        <w:tab w:val="left" w:pos="85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jc w:val="both"/>
    </w:pPr>
    <w:rPr>
      <w:rFonts w:ascii="Courier" w:hAnsi="Courier"/>
      <w:snapToGrid w:val="0"/>
      <w:spacing w:val="-2"/>
    </w:rPr>
  </w:style>
  <w:style w:type="paragraph" w:styleId="Textedebulles">
    <w:name w:val="Balloon Text"/>
    <w:basedOn w:val="Normal"/>
    <w:link w:val="TextedebullesCar"/>
    <w:uiPriority w:val="99"/>
    <w:semiHidden/>
    <w:unhideWhenUsed/>
    <w:rsid w:val="00BE03D6"/>
    <w:rPr>
      <w:rFonts w:ascii="Tahoma" w:hAnsi="Tahoma" w:cs="Tahoma"/>
      <w:sz w:val="16"/>
      <w:szCs w:val="16"/>
    </w:rPr>
  </w:style>
  <w:style w:type="character" w:customStyle="1" w:styleId="TextedebullesCar">
    <w:name w:val="Texte de bulles Car"/>
    <w:basedOn w:val="Policepardfaut"/>
    <w:link w:val="Textedebulles"/>
    <w:uiPriority w:val="99"/>
    <w:semiHidden/>
    <w:rsid w:val="00BE03D6"/>
    <w:rPr>
      <w:rFonts w:ascii="Tahoma" w:hAnsi="Tahoma" w:cs="Tahoma"/>
      <w:snapToGrid w:val="0"/>
      <w:sz w:val="16"/>
      <w:szCs w:val="16"/>
    </w:rPr>
  </w:style>
  <w:style w:type="character" w:styleId="Textedelespacerserv">
    <w:name w:val="Placeholder Text"/>
    <w:basedOn w:val="Policepardfaut"/>
    <w:uiPriority w:val="99"/>
    <w:semiHidden/>
    <w:rsid w:val="00CF763B"/>
    <w:rPr>
      <w:color w:val="808080"/>
    </w:rPr>
  </w:style>
  <w:style w:type="paragraph" w:styleId="Paragraphedeliste">
    <w:name w:val="List Paragraph"/>
    <w:basedOn w:val="Normal"/>
    <w:uiPriority w:val="34"/>
    <w:qFormat/>
    <w:rsid w:val="00E4039F"/>
    <w:pPr>
      <w:widowControl/>
      <w:spacing w:after="200" w:line="276" w:lineRule="auto"/>
      <w:ind w:left="720"/>
      <w:contextualSpacing/>
    </w:pPr>
    <w:rPr>
      <w:rFonts w:ascii="Calibri" w:eastAsia="Calibri" w:hAnsi="Calibri"/>
      <w:snapToGrid/>
      <w:sz w:val="22"/>
      <w:szCs w:val="22"/>
      <w:lang w:val="fr-BE" w:eastAsia="en-US"/>
    </w:rPr>
  </w:style>
  <w:style w:type="table" w:styleId="Grilledutableau">
    <w:name w:val="Table Grid"/>
    <w:basedOn w:val="TableauNormal"/>
    <w:uiPriority w:val="59"/>
    <w:rsid w:val="00E4039F"/>
    <w:rPr>
      <w:rFonts w:ascii="Calibri" w:eastAsia="Calibri" w:hAnsi="Calibr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4039F"/>
    <w:rPr>
      <w:color w:val="0000FF"/>
      <w:u w:val="single"/>
    </w:rPr>
  </w:style>
  <w:style w:type="paragraph" w:styleId="En-tte">
    <w:name w:val="header"/>
    <w:basedOn w:val="Normal"/>
    <w:link w:val="En-tteCar"/>
    <w:uiPriority w:val="99"/>
    <w:semiHidden/>
    <w:unhideWhenUsed/>
    <w:rsid w:val="0076383F"/>
    <w:pPr>
      <w:tabs>
        <w:tab w:val="center" w:pos="4536"/>
        <w:tab w:val="right" w:pos="9072"/>
      </w:tabs>
    </w:pPr>
  </w:style>
  <w:style w:type="character" w:customStyle="1" w:styleId="En-tteCar">
    <w:name w:val="En-tête Car"/>
    <w:basedOn w:val="Policepardfaut"/>
    <w:link w:val="En-tte"/>
    <w:uiPriority w:val="99"/>
    <w:semiHidden/>
    <w:rsid w:val="0076383F"/>
    <w:rPr>
      <w:rFonts w:ascii="Courier New" w:hAnsi="Courier New"/>
      <w:snapToGrid w:val="0"/>
      <w:sz w:val="24"/>
    </w:rPr>
  </w:style>
  <w:style w:type="paragraph" w:styleId="Pieddepage">
    <w:name w:val="footer"/>
    <w:basedOn w:val="Normal"/>
    <w:link w:val="PieddepageCar"/>
    <w:uiPriority w:val="99"/>
    <w:semiHidden/>
    <w:unhideWhenUsed/>
    <w:rsid w:val="0076383F"/>
    <w:pPr>
      <w:tabs>
        <w:tab w:val="center" w:pos="4536"/>
        <w:tab w:val="right" w:pos="9072"/>
      </w:tabs>
    </w:pPr>
  </w:style>
  <w:style w:type="character" w:customStyle="1" w:styleId="PieddepageCar">
    <w:name w:val="Pied de page Car"/>
    <w:basedOn w:val="Policepardfaut"/>
    <w:link w:val="Pieddepage"/>
    <w:uiPriority w:val="99"/>
    <w:semiHidden/>
    <w:rsid w:val="0076383F"/>
    <w:rPr>
      <w:rFonts w:ascii="Courier New" w:hAnsi="Courier New"/>
      <w:snapToGrid w:val="0"/>
      <w:sz w:val="24"/>
    </w:rPr>
  </w:style>
  <w:style w:type="character" w:styleId="Lienhypertextesuivivisit">
    <w:name w:val="FollowedHyperlink"/>
    <w:basedOn w:val="Policepardfaut"/>
    <w:uiPriority w:val="99"/>
    <w:semiHidden/>
    <w:unhideWhenUsed/>
    <w:rsid w:val="00BD5ED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604052">
      <w:bodyDiv w:val="1"/>
      <w:marLeft w:val="0"/>
      <w:marRight w:val="0"/>
      <w:marTop w:val="0"/>
      <w:marBottom w:val="0"/>
      <w:divBdr>
        <w:top w:val="none" w:sz="0" w:space="0" w:color="auto"/>
        <w:left w:val="none" w:sz="0" w:space="0" w:color="auto"/>
        <w:bottom w:val="none" w:sz="0" w:space="0" w:color="auto"/>
        <w:right w:val="none" w:sz="0" w:space="0" w:color="auto"/>
      </w:divBdr>
    </w:div>
    <w:div w:id="533541098">
      <w:bodyDiv w:val="1"/>
      <w:marLeft w:val="0"/>
      <w:marRight w:val="0"/>
      <w:marTop w:val="0"/>
      <w:marBottom w:val="0"/>
      <w:divBdr>
        <w:top w:val="none" w:sz="0" w:space="0" w:color="auto"/>
        <w:left w:val="none" w:sz="0" w:space="0" w:color="auto"/>
        <w:bottom w:val="none" w:sz="0" w:space="0" w:color="auto"/>
        <w:right w:val="none" w:sz="0" w:space="0" w:color="auto"/>
      </w:divBdr>
    </w:div>
    <w:div w:id="1331562940">
      <w:bodyDiv w:val="1"/>
      <w:marLeft w:val="0"/>
      <w:marRight w:val="0"/>
      <w:marTop w:val="0"/>
      <w:marBottom w:val="0"/>
      <w:divBdr>
        <w:top w:val="none" w:sz="0" w:space="0" w:color="auto"/>
        <w:left w:val="none" w:sz="0" w:space="0" w:color="auto"/>
        <w:bottom w:val="none" w:sz="0" w:space="0" w:color="auto"/>
        <w:right w:val="none" w:sz="0" w:space="0" w:color="auto"/>
      </w:divBdr>
    </w:div>
    <w:div w:id="1543907715">
      <w:bodyDiv w:val="1"/>
      <w:marLeft w:val="0"/>
      <w:marRight w:val="0"/>
      <w:marTop w:val="0"/>
      <w:marBottom w:val="0"/>
      <w:divBdr>
        <w:top w:val="none" w:sz="0" w:space="0" w:color="auto"/>
        <w:left w:val="none" w:sz="0" w:space="0" w:color="auto"/>
        <w:bottom w:val="none" w:sz="0" w:space="0" w:color="auto"/>
        <w:right w:val="none" w:sz="0" w:space="0" w:color="auto"/>
      </w:divBdr>
    </w:div>
    <w:div w:id="1633291301">
      <w:bodyDiv w:val="1"/>
      <w:marLeft w:val="0"/>
      <w:marRight w:val="0"/>
      <w:marTop w:val="0"/>
      <w:marBottom w:val="0"/>
      <w:divBdr>
        <w:top w:val="none" w:sz="0" w:space="0" w:color="auto"/>
        <w:left w:val="none" w:sz="0" w:space="0" w:color="auto"/>
        <w:bottom w:val="none" w:sz="0" w:space="0" w:color="auto"/>
        <w:right w:val="none" w:sz="0" w:space="0" w:color="auto"/>
      </w:divBdr>
    </w:div>
    <w:div w:id="2006779019">
      <w:bodyDiv w:val="1"/>
      <w:marLeft w:val="0"/>
      <w:marRight w:val="0"/>
      <w:marTop w:val="0"/>
      <w:marBottom w:val="0"/>
      <w:divBdr>
        <w:top w:val="none" w:sz="0" w:space="0" w:color="auto"/>
        <w:left w:val="none" w:sz="0" w:space="0" w:color="auto"/>
        <w:bottom w:val="none" w:sz="0" w:space="0" w:color="auto"/>
        <w:right w:val="none" w:sz="0" w:space="0" w:color="auto"/>
      </w:divBdr>
    </w:div>
    <w:div w:id="20257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ctionsociale.wallonie.be/sites/default/files/CB%202020%20-%20Commune.pdf"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02227-3EC1-4F00-BABB-F4900A633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1125</Words>
  <Characters>6192</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ADM.COM DE BRAINE-LE-CHATEAU</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Licence ADM BLC</cp:lastModifiedBy>
  <cp:revision>6</cp:revision>
  <cp:lastPrinted>2016-05-12T06:48:00Z</cp:lastPrinted>
  <dcterms:created xsi:type="dcterms:W3CDTF">2023-12-28T08:11:00Z</dcterms:created>
  <dcterms:modified xsi:type="dcterms:W3CDTF">2023-12-28T08:16:00Z</dcterms:modified>
</cp:coreProperties>
</file>